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7B0F8E99"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FC4C0B">
        <w:rPr>
          <w:rFonts w:eastAsia="MS Mincho" w:cs="Arial"/>
          <w:bCs/>
          <w:sz w:val="22"/>
          <w:szCs w:val="24"/>
          <w:lang w:val="en-US"/>
        </w:rPr>
        <w:t>20</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3A6576" w:rsidRPr="003A6576">
        <w:rPr>
          <w:rFonts w:eastAsia="MS Mincho" w:cs="Arial"/>
          <w:bCs/>
          <w:sz w:val="22"/>
          <w:szCs w:val="24"/>
          <w:lang w:val="en-US"/>
        </w:rPr>
        <w:t>R1-2</w:t>
      </w:r>
      <w:r w:rsidR="005740B5">
        <w:rPr>
          <w:rFonts w:eastAsia="MS Mincho" w:cs="Arial"/>
          <w:bCs/>
          <w:sz w:val="22"/>
          <w:szCs w:val="24"/>
          <w:lang w:val="en-US"/>
        </w:rPr>
        <w:t>5</w:t>
      </w:r>
      <w:r w:rsidR="004563CF">
        <w:rPr>
          <w:rFonts w:eastAsia="MS Mincho" w:cs="Arial"/>
          <w:bCs/>
          <w:sz w:val="22"/>
          <w:szCs w:val="24"/>
          <w:lang w:val="en-US"/>
        </w:rPr>
        <w:t>0</w:t>
      </w:r>
      <w:r w:rsidR="005740B5">
        <w:rPr>
          <w:rFonts w:eastAsia="MS Mincho" w:cs="Arial"/>
          <w:bCs/>
          <w:sz w:val="22"/>
          <w:szCs w:val="24"/>
          <w:lang w:val="en-US"/>
        </w:rPr>
        <w:t>0105</w:t>
      </w:r>
      <w:r w:rsidR="003A6576" w:rsidRPr="003A6576">
        <w:rPr>
          <w:rFonts w:eastAsia="MS Mincho" w:cs="Arial"/>
          <w:bCs/>
          <w:sz w:val="22"/>
          <w:szCs w:val="24"/>
          <w:lang w:val="en-US"/>
        </w:rPr>
        <w:t> </w:t>
      </w:r>
    </w:p>
    <w:p w14:paraId="1E241712" w14:textId="5BC5C74D" w:rsidR="00AA7E8B" w:rsidRPr="00CC00C9" w:rsidRDefault="005740B5"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Athens</w:t>
      </w:r>
      <w:r w:rsidR="005F7547">
        <w:rPr>
          <w:rFonts w:ascii="Arial" w:eastAsia="MS Mincho" w:hAnsi="Arial" w:cs="Arial"/>
          <w:b/>
          <w:bCs/>
          <w:noProof/>
          <w:szCs w:val="24"/>
        </w:rPr>
        <w:t xml:space="preserve">, </w:t>
      </w:r>
      <w:r>
        <w:rPr>
          <w:rFonts w:ascii="Arial" w:eastAsia="MS Mincho" w:hAnsi="Arial" w:cs="Arial"/>
          <w:b/>
          <w:bCs/>
          <w:noProof/>
          <w:szCs w:val="24"/>
        </w:rPr>
        <w:t>Greece</w:t>
      </w:r>
      <w:r w:rsidR="00843209">
        <w:rPr>
          <w:rFonts w:ascii="Arial" w:eastAsia="MS Mincho" w:hAnsi="Arial" w:cs="Arial"/>
          <w:b/>
          <w:bCs/>
          <w:noProof/>
          <w:szCs w:val="24"/>
        </w:rPr>
        <w:t xml:space="preserve">, </w:t>
      </w:r>
      <w:r>
        <w:rPr>
          <w:rFonts w:ascii="Arial" w:eastAsia="MS Mincho" w:hAnsi="Arial" w:cs="Arial"/>
          <w:b/>
          <w:bCs/>
          <w:noProof/>
          <w:szCs w:val="24"/>
        </w:rPr>
        <w:t>February</w:t>
      </w:r>
      <w:r w:rsidR="007177AA" w:rsidRPr="007177AA">
        <w:rPr>
          <w:rFonts w:ascii="Arial" w:eastAsia="MS Mincho" w:hAnsi="Arial" w:cs="Arial"/>
          <w:b/>
          <w:bCs/>
          <w:noProof/>
          <w:szCs w:val="24"/>
        </w:rPr>
        <w:t xml:space="preserve"> </w:t>
      </w:r>
      <w:r w:rsidR="0082424A">
        <w:rPr>
          <w:rFonts w:ascii="Arial" w:eastAsia="MS Mincho" w:hAnsi="Arial" w:cs="Arial"/>
          <w:b/>
          <w:bCs/>
          <w:noProof/>
          <w:szCs w:val="24"/>
        </w:rPr>
        <w:t>1</w:t>
      </w:r>
      <w:r>
        <w:rPr>
          <w:rFonts w:ascii="Arial" w:eastAsia="MS Mincho" w:hAnsi="Arial" w:cs="Arial"/>
          <w:b/>
          <w:bCs/>
          <w:noProof/>
          <w:szCs w:val="24"/>
        </w:rPr>
        <w:t>7</w:t>
      </w:r>
      <w:r w:rsidR="00F76DC4" w:rsidRPr="00F76DC4">
        <w:rPr>
          <w:rFonts w:ascii="Arial" w:eastAsia="MS Mincho" w:hAnsi="Arial" w:cs="Arial"/>
          <w:b/>
          <w:bCs/>
          <w:noProof/>
          <w:szCs w:val="24"/>
          <w:vertAlign w:val="superscript"/>
        </w:rPr>
        <w:t>th</w:t>
      </w:r>
      <w:r w:rsidR="00F76DC4">
        <w:rPr>
          <w:rFonts w:ascii="Arial" w:eastAsia="MS Mincho" w:hAnsi="Arial" w:cs="Arial"/>
          <w:b/>
          <w:bCs/>
          <w:noProof/>
          <w:szCs w:val="24"/>
        </w:rPr>
        <w:t xml:space="preserve"> </w:t>
      </w:r>
      <w:r w:rsidR="00843209">
        <w:rPr>
          <w:rFonts w:ascii="Arial" w:eastAsia="MS Mincho" w:hAnsi="Arial" w:cs="Arial"/>
          <w:b/>
          <w:bCs/>
          <w:noProof/>
          <w:szCs w:val="24"/>
        </w:rPr>
        <w:t xml:space="preserve"> </w:t>
      </w:r>
      <w:r w:rsidR="007177AA" w:rsidRPr="007177AA">
        <w:rPr>
          <w:rFonts w:ascii="Arial" w:eastAsia="MS Mincho" w:hAnsi="Arial" w:cs="Arial"/>
          <w:b/>
          <w:bCs/>
          <w:noProof/>
          <w:szCs w:val="24"/>
        </w:rPr>
        <w:t>–</w:t>
      </w:r>
      <w:r w:rsidR="00CF18F2">
        <w:rPr>
          <w:rFonts w:ascii="Arial" w:eastAsia="MS Mincho" w:hAnsi="Arial" w:cs="Arial"/>
          <w:b/>
          <w:bCs/>
          <w:noProof/>
          <w:szCs w:val="24"/>
        </w:rPr>
        <w:t xml:space="preserve"> </w:t>
      </w:r>
      <w:r w:rsidR="00F76DC4">
        <w:rPr>
          <w:rFonts w:ascii="Arial" w:eastAsia="MS Mincho" w:hAnsi="Arial" w:cs="Arial"/>
          <w:b/>
          <w:bCs/>
          <w:noProof/>
          <w:szCs w:val="24"/>
        </w:rPr>
        <w:t xml:space="preserve"> </w:t>
      </w:r>
      <w:r w:rsidR="00287F76">
        <w:rPr>
          <w:rFonts w:ascii="Arial" w:eastAsia="MS Mincho" w:hAnsi="Arial" w:cs="Arial"/>
          <w:b/>
          <w:bCs/>
          <w:noProof/>
          <w:szCs w:val="24"/>
        </w:rPr>
        <w:t>2</w:t>
      </w:r>
      <w:r>
        <w:rPr>
          <w:rFonts w:ascii="Arial" w:eastAsia="MS Mincho" w:hAnsi="Arial" w:cs="Arial"/>
          <w:b/>
          <w:bCs/>
          <w:noProof/>
          <w:szCs w:val="24"/>
        </w:rPr>
        <w:t>1</w:t>
      </w:r>
      <w:r w:rsidRPr="005740B5">
        <w:rPr>
          <w:rFonts w:ascii="Arial" w:eastAsia="MS Mincho" w:hAnsi="Arial" w:cs="Arial"/>
          <w:b/>
          <w:bCs/>
          <w:noProof/>
          <w:szCs w:val="24"/>
          <w:vertAlign w:val="superscript"/>
        </w:rPr>
        <w:t>st</w:t>
      </w:r>
      <w:r>
        <w:rPr>
          <w:rFonts w:ascii="Arial" w:eastAsia="MS Mincho" w:hAnsi="Arial" w:cs="Arial"/>
          <w:b/>
          <w:bCs/>
          <w:noProof/>
          <w:szCs w:val="24"/>
        </w:rPr>
        <w:t xml:space="preserve"> </w:t>
      </w:r>
      <w:r w:rsidR="00287F76">
        <w:rPr>
          <w:rFonts w:ascii="Arial" w:eastAsia="MS Mincho" w:hAnsi="Arial" w:cs="Arial"/>
          <w:b/>
          <w:bCs/>
          <w:noProof/>
          <w:szCs w:val="24"/>
        </w:rPr>
        <w:t xml:space="preserve"> </w:t>
      </w:r>
      <w:r w:rsidR="007177AA" w:rsidRPr="007177AA">
        <w:rPr>
          <w:rFonts w:ascii="Arial" w:eastAsia="MS Mincho" w:hAnsi="Arial" w:cs="Arial"/>
          <w:b/>
          <w:bCs/>
          <w:noProof/>
          <w:szCs w:val="24"/>
        </w:rPr>
        <w:t>, 202</w:t>
      </w:r>
      <w:r>
        <w:rPr>
          <w:rFonts w:ascii="Arial" w:eastAsia="MS Mincho" w:hAnsi="Arial" w:cs="Arial"/>
          <w:b/>
          <w:bCs/>
          <w:noProof/>
          <w:szCs w:val="24"/>
        </w:rPr>
        <w:t>5</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1ACCF2F8"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F76DC4">
        <w:rPr>
          <w:rFonts w:cs="Arial"/>
          <w:bCs/>
          <w:sz w:val="22"/>
          <w:szCs w:val="24"/>
          <w:lang w:val="en-US" w:eastAsia="zh-TW"/>
        </w:rPr>
        <w:t>2</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254695A5"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r w:rsidR="003D17D5">
        <w:rPr>
          <w:rFonts w:eastAsia="MS Mincho" w:cs="Arial"/>
          <w:bCs/>
          <w:sz w:val="22"/>
          <w:szCs w:val="24"/>
          <w:lang w:val="en-US"/>
        </w:rPr>
        <w:t>s for up to 128 CSI-RS ports</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7930FDE8"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F76DC4">
        <w:rPr>
          <w:color w:val="000000" w:themeColor="text1"/>
          <w:lang w:eastAsia="zh-TW"/>
        </w:rPr>
        <w:t>102</w:t>
      </w:r>
      <w:r>
        <w:rPr>
          <w:color w:val="000000" w:themeColor="text1"/>
        </w:rPr>
        <w:t xml:space="preserve"> meeting, </w:t>
      </w:r>
      <w:r w:rsidR="00377F7A">
        <w:rPr>
          <w:rFonts w:hint="eastAsia"/>
          <w:color w:val="000000" w:themeColor="text1"/>
          <w:lang w:eastAsia="zh-TW"/>
        </w:rPr>
        <w:t>t</w:t>
      </w:r>
      <w:r w:rsidR="00377F7A">
        <w:rPr>
          <w:color w:val="000000" w:themeColor="text1"/>
          <w:lang w:eastAsia="zh-TW"/>
        </w:rPr>
        <w:t xml:space="preserve">he work item “NR MIMO </w:t>
      </w:r>
      <w:r w:rsidR="00F76DC4">
        <w:rPr>
          <w:color w:val="000000" w:themeColor="text1"/>
          <w:lang w:eastAsia="zh-TW"/>
        </w:rPr>
        <w:t>Phase 5</w:t>
      </w:r>
      <w:r w:rsidR="00377F7A">
        <w:rPr>
          <w:color w:val="000000" w:themeColor="text1"/>
          <w:lang w:eastAsia="zh-TW"/>
        </w:rPr>
        <w:t>” for Rel-1</w:t>
      </w:r>
      <w:r w:rsidR="00F76DC4">
        <w:rPr>
          <w:color w:val="000000" w:themeColor="text1"/>
          <w:lang w:eastAsia="zh-TW"/>
        </w:rPr>
        <w:t>9</w:t>
      </w:r>
      <w:r w:rsidR="00377F7A">
        <w:rPr>
          <w:color w:val="000000" w:themeColor="text1"/>
          <w:lang w:eastAsia="zh-TW"/>
        </w:rPr>
        <w:t xml:space="preserve"> is approved</w:t>
      </w:r>
      <w:r w:rsidR="00D80BFC">
        <w:rPr>
          <w:color w:val="000000" w:themeColor="text1"/>
          <w:lang w:eastAsia="zh-TW"/>
        </w:rPr>
        <w:t xml:space="preserve">, and in RAN1#105 meeting, </w:t>
      </w:r>
      <w:r w:rsidR="00665CC7">
        <w:rPr>
          <w:color w:val="000000" w:themeColor="text1"/>
          <w:lang w:eastAsia="zh-TW"/>
        </w:rPr>
        <w:t xml:space="preserve">the </w:t>
      </w:r>
      <w:r w:rsidR="00D80BFC">
        <w:rPr>
          <w:color w:val="000000" w:themeColor="text1"/>
          <w:lang w:eastAsia="zh-TW"/>
        </w:rPr>
        <w:t xml:space="preserve">work item scope is revised. </w:t>
      </w:r>
      <w:r w:rsidR="00377F7A">
        <w:rPr>
          <w:color w:val="000000" w:themeColor="text1"/>
          <w:lang w:eastAsia="zh-TW"/>
        </w:rPr>
        <w:t xml:space="preserve">The </w:t>
      </w:r>
      <w:r w:rsidR="00D80BFC">
        <w:rPr>
          <w:color w:val="000000" w:themeColor="text1"/>
          <w:lang w:eastAsia="zh-TW"/>
        </w:rPr>
        <w:t xml:space="preserve">revised </w:t>
      </w:r>
      <w:r w:rsidR="00377F7A">
        <w:rPr>
          <w:color w:val="000000" w:themeColor="text1"/>
          <w:lang w:eastAsia="zh-TW"/>
        </w:rPr>
        <w:t xml:space="preserve">objectives </w:t>
      </w:r>
      <w:r w:rsidR="00A35A32">
        <w:rPr>
          <w:color w:val="000000" w:themeColor="text1"/>
          <w:lang w:eastAsia="zh-TW"/>
        </w:rPr>
        <w:t xml:space="preserve">for </w:t>
      </w:r>
      <w:r w:rsidR="00377F7A">
        <w:rPr>
          <w:color w:val="000000" w:themeColor="text1"/>
          <w:lang w:eastAsia="zh-TW"/>
        </w:rPr>
        <w:t>CSI enhancement</w:t>
      </w:r>
      <w:r w:rsidR="00F76DC4">
        <w:rPr>
          <w:color w:val="000000" w:themeColor="text1"/>
          <w:lang w:eastAsia="zh-TW"/>
        </w:rPr>
        <w:t>s up to 128 CSI-RS ports and CJT calibration</w:t>
      </w:r>
      <w:r w:rsidR="00377F7A">
        <w:rPr>
          <w:color w:val="000000" w:themeColor="text1"/>
          <w:lang w:eastAsia="zh-TW"/>
        </w:rPr>
        <w:t xml:space="preserve">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60190786" w14:textId="79212423" w:rsidR="00377F7A" w:rsidRDefault="00594408" w:rsidP="00594408">
      <w:pPr>
        <w:numPr>
          <w:ilvl w:val="0"/>
          <w:numId w:val="7"/>
        </w:numPr>
        <w:tabs>
          <w:tab w:val="left" w:pos="720"/>
        </w:tabs>
        <w:snapToGrid w:val="0"/>
        <w:spacing w:after="0"/>
        <w:rPr>
          <w:rFonts w:eastAsia="Times New Roman"/>
          <w:sz w:val="20"/>
          <w:szCs w:val="24"/>
        </w:rPr>
      </w:pPr>
      <w:r>
        <w:rPr>
          <w:rFonts w:eastAsia="Times New Roman"/>
          <w:szCs w:val="24"/>
        </w:rPr>
        <w:t>Specify CSI support for up to 128 CSI-RS ports, targeting FR1</w:t>
      </w:r>
    </w:p>
    <w:p w14:paraId="20369226" w14:textId="53F92AF6"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Type-I codebook refinement supporting up to a total of 128 CSI-RS ports across all resources, assuming legacy CSI-RS resources (with up to 32 CSI-RS ports per resource), based on extension of legacy codebooks</w:t>
      </w:r>
      <w:r w:rsidR="00665CC7">
        <w:rPr>
          <w:rFonts w:eastAsia="Times New Roman"/>
          <w:szCs w:val="24"/>
        </w:rPr>
        <w:t>.</w:t>
      </w:r>
    </w:p>
    <w:p w14:paraId="4621836A" w14:textId="77777777" w:rsidR="00594408" w:rsidRDefault="00594408" w:rsidP="00594408">
      <w:pPr>
        <w:snapToGrid w:val="0"/>
        <w:spacing w:after="0"/>
        <w:ind w:left="1440"/>
        <w:rPr>
          <w:rFonts w:eastAsia="Times New Roman"/>
          <w:sz w:val="20"/>
          <w:szCs w:val="24"/>
        </w:rPr>
      </w:pPr>
    </w:p>
    <w:p w14:paraId="6891762C" w14:textId="18F213CF" w:rsidR="00594408" w:rsidRDefault="00594408" w:rsidP="00594408">
      <w:pPr>
        <w:numPr>
          <w:ilvl w:val="1"/>
          <w:numId w:val="7"/>
        </w:numPr>
        <w:snapToGrid w:val="0"/>
        <w:spacing w:after="0"/>
        <w:rPr>
          <w:rFonts w:eastAsia="Times New Roman"/>
          <w:szCs w:val="24"/>
        </w:rPr>
      </w:pPr>
      <w:r>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r w:rsidR="00665CC7">
        <w:rPr>
          <w:rFonts w:eastAsia="Times New Roman"/>
          <w:szCs w:val="24"/>
        </w:rPr>
        <w:t>.</w:t>
      </w:r>
    </w:p>
    <w:p w14:paraId="1917FF11" w14:textId="77777777" w:rsidR="00594408" w:rsidRDefault="00594408" w:rsidP="00594408">
      <w:pPr>
        <w:snapToGrid w:val="0"/>
        <w:spacing w:after="0"/>
        <w:rPr>
          <w:rFonts w:eastAsia="Times New Roman"/>
          <w:szCs w:val="24"/>
        </w:rPr>
      </w:pPr>
    </w:p>
    <w:p w14:paraId="589106AD" w14:textId="39EC38DA" w:rsidR="00665CC7" w:rsidRDefault="00594408" w:rsidP="00665CC7">
      <w:pPr>
        <w:numPr>
          <w:ilvl w:val="1"/>
          <w:numId w:val="7"/>
        </w:numPr>
        <w:tabs>
          <w:tab w:val="left" w:pos="720"/>
        </w:tabs>
        <w:snapToGrid w:val="0"/>
        <w:spacing w:after="0"/>
        <w:rPr>
          <w:rFonts w:eastAsia="Times New Roman"/>
          <w:sz w:val="20"/>
          <w:szCs w:val="24"/>
        </w:rPr>
      </w:pPr>
      <w:r>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r w:rsidR="00665CC7">
        <w:rPr>
          <w:rFonts w:eastAsia="Times New Roman"/>
          <w:szCs w:val="24"/>
        </w:rPr>
        <w:t>.</w:t>
      </w:r>
    </w:p>
    <w:p w14:paraId="65AF4239" w14:textId="77777777" w:rsidR="00665CC7" w:rsidRPr="00665CC7" w:rsidRDefault="00665CC7" w:rsidP="00665CC7">
      <w:pPr>
        <w:tabs>
          <w:tab w:val="left" w:pos="720"/>
        </w:tabs>
        <w:snapToGrid w:val="0"/>
        <w:spacing w:after="0"/>
        <w:rPr>
          <w:rFonts w:eastAsia="Times New Roman"/>
          <w:sz w:val="20"/>
          <w:szCs w:val="24"/>
        </w:rPr>
      </w:pPr>
    </w:p>
    <w:p w14:paraId="4B5F10BA" w14:textId="77777777" w:rsidR="00665CC7" w:rsidRDefault="00665CC7" w:rsidP="00665CC7">
      <w:pPr>
        <w:numPr>
          <w:ilvl w:val="1"/>
          <w:numId w:val="7"/>
        </w:numPr>
        <w:snapToGrid w:val="0"/>
        <w:spacing w:after="0"/>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19118B23" w14:textId="77777777" w:rsidR="00665CC7" w:rsidRDefault="00665CC7" w:rsidP="00665CC7">
      <w:pPr>
        <w:numPr>
          <w:ilvl w:val="2"/>
          <w:numId w:val="7"/>
        </w:numPr>
        <w:snapToGrid w:val="0"/>
        <w:spacing w:after="0"/>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7547A4FA" w14:textId="06854F26" w:rsidR="00665CC7" w:rsidRPr="00665CC7" w:rsidRDefault="00665CC7" w:rsidP="00665CC7">
      <w:pPr>
        <w:numPr>
          <w:ilvl w:val="2"/>
          <w:numId w:val="7"/>
        </w:numPr>
        <w:snapToGrid w:val="0"/>
        <w:spacing w:after="0"/>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7AE52151" w14:textId="77777777" w:rsidR="00B71ABD" w:rsidRPr="00B71ABD" w:rsidRDefault="00B71ABD" w:rsidP="00B71ABD">
      <w:pPr>
        <w:tabs>
          <w:tab w:val="left" w:pos="720"/>
        </w:tabs>
        <w:snapToGrid w:val="0"/>
        <w:spacing w:after="0"/>
        <w:rPr>
          <w:rFonts w:eastAsia="Times New Roman"/>
          <w:sz w:val="20"/>
          <w:szCs w:val="24"/>
        </w:rPr>
      </w:pPr>
    </w:p>
    <w:p w14:paraId="757D1733" w14:textId="77777777" w:rsidR="00594408" w:rsidRDefault="00594408" w:rsidP="00594408">
      <w:pPr>
        <w:numPr>
          <w:ilvl w:val="0"/>
          <w:numId w:val="7"/>
        </w:numPr>
        <w:snapToGrid w:val="0"/>
        <w:spacing w:after="0"/>
        <w:rPr>
          <w:rFonts w:eastAsia="Times New Roman"/>
          <w:sz w:val="20"/>
          <w:szCs w:val="24"/>
        </w:rPr>
      </w:pPr>
      <w:r>
        <w:rPr>
          <w:rFonts w:eastAsia="Times New Roman"/>
          <w:szCs w:val="24"/>
        </w:rPr>
        <w:t xml:space="preserve">Specify UE reporting enhancement for CJT deployments under non-ideal synchronization and backhaul, targeting FR1, both FDD and TDD </w:t>
      </w:r>
    </w:p>
    <w:p w14:paraId="1F6E60AA" w14:textId="414C69C8"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Inter-TRP time misalignment and frequency/phase offset measurement and reporting, assuming legacy CSI-RS design, with stand-alone aperiodic reporting on PUSCH</w:t>
      </w:r>
    </w:p>
    <w:p w14:paraId="423EF225" w14:textId="6F4B4A9B"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w:t>
      </w:r>
      <w:r w:rsidR="00184396">
        <w:rPr>
          <w:color w:val="000000" w:themeColor="text1"/>
        </w:rPr>
        <w:t>contribution</w:t>
      </w:r>
      <w:r>
        <w:rPr>
          <w:color w:val="000000" w:themeColor="text1"/>
        </w:rPr>
        <w:t xml:space="preserve">, we </w:t>
      </w:r>
      <w:r w:rsidR="00DC07FF">
        <w:rPr>
          <w:color w:val="000000" w:themeColor="text1"/>
        </w:rPr>
        <w:t>share</w:t>
      </w:r>
      <w:r>
        <w:rPr>
          <w:color w:val="000000" w:themeColor="text1"/>
        </w:rPr>
        <w:t xml:space="preserve"> our</w:t>
      </w:r>
      <w:r w:rsidR="00094590">
        <w:rPr>
          <w:color w:val="000000" w:themeColor="text1"/>
        </w:rPr>
        <w:t xml:space="preserve"> studies</w:t>
      </w:r>
      <w:r w:rsidR="00DC07FF">
        <w:rPr>
          <w:color w:val="000000" w:themeColor="text1"/>
        </w:rPr>
        <w:t xml:space="preserve"> and </w:t>
      </w:r>
      <w:r>
        <w:rPr>
          <w:color w:val="000000" w:themeColor="text1"/>
        </w:rPr>
        <w:t>views</w:t>
      </w:r>
      <w:r w:rsidR="00851CBE">
        <w:rPr>
          <w:color w:val="000000" w:themeColor="text1"/>
        </w:rPr>
        <w:t xml:space="preserve"> on CSI enhancements for up to 128 CSI-RS ports</w:t>
      </w:r>
      <w:r w:rsidR="005B5323">
        <w:rPr>
          <w:color w:val="000000" w:themeColor="text1"/>
        </w:rPr>
        <w:t xml:space="preserve"> and CJT calibration</w:t>
      </w:r>
      <w:r w:rsidR="005F7547">
        <w:rPr>
          <w:color w:val="000000" w:themeColor="text1"/>
        </w:rPr>
        <w:t xml:space="preserve"> based on the agreements achieved </w:t>
      </w:r>
      <w:r w:rsidR="0031333E">
        <w:rPr>
          <w:color w:val="000000" w:themeColor="text1"/>
        </w:rPr>
        <w:t>until</w:t>
      </w:r>
      <w:r w:rsidR="005F7547">
        <w:rPr>
          <w:color w:val="000000" w:themeColor="text1"/>
        </w:rPr>
        <w:t xml:space="preserve"> RAN1</w:t>
      </w:r>
      <w:r w:rsidR="006238D4">
        <w:rPr>
          <w:color w:val="000000" w:themeColor="text1"/>
        </w:rPr>
        <w:t>#</w:t>
      </w:r>
      <w:r w:rsidR="005F7547">
        <w:rPr>
          <w:color w:val="000000" w:themeColor="text1"/>
        </w:rPr>
        <w:t>11</w:t>
      </w:r>
      <w:r w:rsidR="0031333E">
        <w:rPr>
          <w:color w:val="000000" w:themeColor="text1"/>
        </w:rPr>
        <w:t>9</w:t>
      </w:r>
      <w:r w:rsidR="005F7547">
        <w:rPr>
          <w:color w:val="000000" w:themeColor="text1"/>
        </w:rPr>
        <w:t>.</w:t>
      </w:r>
    </w:p>
    <w:p w14:paraId="2B3820FD" w14:textId="1A20810C" w:rsidR="003A1095" w:rsidRPr="00B13D57" w:rsidRDefault="00EF53BA" w:rsidP="00A75FA2">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 xml:space="preserve">CSI enhancement for </w:t>
      </w:r>
      <w:r w:rsidR="00684181">
        <w:rPr>
          <w:rFonts w:eastAsia="MS Mincho" w:cs="Arial"/>
          <w:b/>
          <w:sz w:val="32"/>
          <w:szCs w:val="32"/>
          <w:lang w:val="en-US"/>
        </w:rPr>
        <w:t>up to 128 CSI-RS ports</w:t>
      </w:r>
    </w:p>
    <w:p w14:paraId="40E758E1" w14:textId="41BF49C7" w:rsidR="00AC72D8" w:rsidRDefault="00851CBE" w:rsidP="00AC72D8">
      <w:pPr>
        <w:pStyle w:val="Heading2"/>
        <w:numPr>
          <w:ilvl w:val="1"/>
          <w:numId w:val="1"/>
        </w:numPr>
        <w:rPr>
          <w:lang w:eastAsia="zh-TW"/>
        </w:rPr>
      </w:pPr>
      <w:r>
        <w:t>Type I</w:t>
      </w:r>
      <w:r w:rsidR="00617DE4">
        <w:t>/II</w:t>
      </w:r>
      <w:r>
        <w:t xml:space="preserve"> PMI enhancements</w:t>
      </w:r>
    </w:p>
    <w:p w14:paraId="3D7F832D" w14:textId="57AA1AB9" w:rsidR="0041322E" w:rsidRPr="00F86E6B" w:rsidRDefault="006F4297" w:rsidP="00F86E6B">
      <w:pPr>
        <w:jc w:val="both"/>
        <w:rPr>
          <w:lang w:val="en-GB" w:eastAsia="zh-TW"/>
        </w:rPr>
      </w:pPr>
      <w:r>
        <w:rPr>
          <w:lang w:val="en-GB" w:eastAsia="zh-TW"/>
        </w:rPr>
        <w:t>Until</w:t>
      </w:r>
      <w:r w:rsidR="005F7547">
        <w:rPr>
          <w:lang w:val="en-GB" w:eastAsia="zh-TW"/>
        </w:rPr>
        <w:t xml:space="preserve"> RAN1</w:t>
      </w:r>
      <w:r w:rsidR="00FC758A">
        <w:rPr>
          <w:lang w:val="en-GB" w:eastAsia="zh-TW"/>
        </w:rPr>
        <w:t>#</w:t>
      </w:r>
      <w:r w:rsidR="005F7547">
        <w:rPr>
          <w:lang w:val="en-GB" w:eastAsia="zh-TW"/>
        </w:rPr>
        <w:t>11</w:t>
      </w:r>
      <w:r w:rsidR="00FC4C0B">
        <w:rPr>
          <w:lang w:val="en-GB" w:eastAsia="zh-TW"/>
        </w:rPr>
        <w:t xml:space="preserve">9 </w:t>
      </w:r>
      <w:r w:rsidR="005F7547">
        <w:rPr>
          <w:lang w:val="en-GB" w:eastAsia="zh-TW"/>
        </w:rPr>
        <w:t xml:space="preserve">meeting, </w:t>
      </w:r>
      <w:r w:rsidR="00BD464D">
        <w:rPr>
          <w:lang w:val="en-GB" w:eastAsia="zh-TW"/>
        </w:rPr>
        <w:t>most of the</w:t>
      </w:r>
      <w:r w:rsidR="0088303B">
        <w:rPr>
          <w:lang w:val="en-GB" w:eastAsia="zh-TW"/>
        </w:rPr>
        <w:t xml:space="preserve"> technical</w:t>
      </w:r>
      <w:r w:rsidR="00BD464D">
        <w:rPr>
          <w:lang w:val="en-GB" w:eastAsia="zh-TW"/>
        </w:rPr>
        <w:t xml:space="preserve"> issues about Type I/II codebook enhancements have been completed</w:t>
      </w:r>
      <w:r w:rsidR="00F86E6B">
        <w:rPr>
          <w:lang w:val="en-GB" w:eastAsia="zh-TW"/>
        </w:rPr>
        <w:t xml:space="preserve">. The remaining issue </w:t>
      </w:r>
      <w:r w:rsidR="00232F10">
        <w:rPr>
          <w:lang w:val="en-GB" w:eastAsia="zh-TW"/>
        </w:rPr>
        <w:t>is</w:t>
      </w:r>
      <w:r w:rsidR="00F86E6B">
        <w:rPr>
          <w:lang w:val="en-GB" w:eastAsia="zh-TW"/>
        </w:rPr>
        <w:t xml:space="preserve"> regarding the extension of Type I PMI to legacy number of CSI-RS ports. We provide our views regarding th</w:t>
      </w:r>
      <w:r w:rsidR="00E86019">
        <w:rPr>
          <w:lang w:val="en-GB" w:eastAsia="zh-TW"/>
        </w:rPr>
        <w:t>e</w:t>
      </w:r>
      <w:r w:rsidR="00F86E6B">
        <w:rPr>
          <w:lang w:val="en-GB" w:eastAsia="zh-TW"/>
        </w:rPr>
        <w:t xml:space="preserve"> issue in this section.</w:t>
      </w:r>
    </w:p>
    <w:p w14:paraId="663D1D4B" w14:textId="79AF82ED" w:rsidR="00C075BC" w:rsidRDefault="00C075BC" w:rsidP="00C075BC">
      <w:pPr>
        <w:pStyle w:val="Heading3"/>
      </w:pPr>
      <w:r>
        <w:lastRenderedPageBreak/>
        <w:t>2.1.</w:t>
      </w:r>
      <w:r w:rsidR="0031333E">
        <w:t>1</w:t>
      </w:r>
      <w:r>
        <w:t xml:space="preserve"> </w:t>
      </w:r>
      <w:r w:rsidR="00A17B87">
        <w:t xml:space="preserve">Extension of Rel-19 </w:t>
      </w:r>
      <w:r w:rsidR="00C751A2">
        <w:t>Type I</w:t>
      </w:r>
      <w:r w:rsidR="00A17B87">
        <w:t xml:space="preserve"> codebook to legacy CSI-RS ports</w:t>
      </w:r>
    </w:p>
    <w:p w14:paraId="4852AE1E" w14:textId="0FFE16AF" w:rsidR="00A17B87" w:rsidRDefault="00A17B87" w:rsidP="00A17B87">
      <w:pPr>
        <w:rPr>
          <w:lang w:val="en-GB"/>
        </w:rPr>
      </w:pPr>
      <w:r>
        <w:rPr>
          <w:lang w:val="en-GB"/>
        </w:rPr>
        <w:t xml:space="preserve">In RAN1#119 </w:t>
      </w:r>
      <w:r w:rsidR="007E4E47">
        <w:rPr>
          <w:lang w:val="en-GB"/>
        </w:rPr>
        <w:t>moderator</w:t>
      </w:r>
      <w:r>
        <w:rPr>
          <w:lang w:val="en-GB"/>
        </w:rPr>
        <w:t xml:space="preserve"> discussion</w:t>
      </w:r>
      <w:r w:rsidR="00610C19">
        <w:rPr>
          <w:lang w:val="en-GB"/>
        </w:rPr>
        <w:t xml:space="preserve"> [3]</w:t>
      </w:r>
      <w:r>
        <w:rPr>
          <w:lang w:val="en-GB"/>
        </w:rPr>
        <w:t>, the following proposal is discussed regarding extension of Rel-19 Type I codebooks to legacy number of CSI-RS ports:</w:t>
      </w:r>
    </w:p>
    <w:tbl>
      <w:tblPr>
        <w:tblStyle w:val="TableGrid"/>
        <w:tblW w:w="0" w:type="auto"/>
        <w:tblLook w:val="04A0" w:firstRow="1" w:lastRow="0" w:firstColumn="1" w:lastColumn="0" w:noHBand="0" w:noVBand="1"/>
      </w:tblPr>
      <w:tblGrid>
        <w:gridCol w:w="9857"/>
      </w:tblGrid>
      <w:tr w:rsidR="00A17B87" w14:paraId="5CFEE0BA" w14:textId="77777777" w:rsidTr="00A17B87">
        <w:tc>
          <w:tcPr>
            <w:tcW w:w="9857" w:type="dxa"/>
          </w:tcPr>
          <w:p w14:paraId="03330DFC" w14:textId="77777777" w:rsidR="007E4E47" w:rsidRPr="007E4E47" w:rsidRDefault="007E4E47" w:rsidP="007E4E47">
            <w:pPr>
              <w:widowControl w:val="0"/>
              <w:snapToGrid w:val="0"/>
              <w:rPr>
                <w:rFonts w:ascii="Times" w:eastAsia="Batang" w:hAnsi="Times"/>
                <w:iCs/>
                <w:szCs w:val="22"/>
                <w:lang w:val="en-GB"/>
              </w:rPr>
            </w:pPr>
            <w:r w:rsidRPr="007E4E47">
              <w:rPr>
                <w:rFonts w:eastAsia="Batang"/>
                <w:b/>
                <w:iCs/>
                <w:szCs w:val="22"/>
                <w:u w:val="single"/>
                <w:lang w:val="en-GB"/>
              </w:rPr>
              <w:t>Proposal 1.B</w:t>
            </w:r>
            <w:r w:rsidRPr="007E4E47">
              <w:rPr>
                <w:rFonts w:eastAsia="Batang"/>
                <w:iCs/>
                <w:szCs w:val="22"/>
                <w:lang w:val="en-GB"/>
              </w:rPr>
              <w:t xml:space="preserve">: </w:t>
            </w:r>
            <w:r w:rsidRPr="007E4E47">
              <w:rPr>
                <w:rFonts w:ascii="Times" w:eastAsia="Batang" w:hAnsi="Times"/>
                <w:szCs w:val="22"/>
                <w:lang w:val="en-GB"/>
              </w:rPr>
              <w:t xml:space="preserve">For the </w:t>
            </w:r>
            <w:r w:rsidRPr="007E4E47">
              <w:rPr>
                <w:rFonts w:ascii="Times" w:eastAsia="Batang" w:hAnsi="Times"/>
                <w:iCs/>
                <w:szCs w:val="22"/>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58AC3BA3" w14:textId="77777777" w:rsidR="007E4E47" w:rsidRPr="007E4E47" w:rsidRDefault="007E4E47" w:rsidP="007E4E47">
            <w:pPr>
              <w:widowControl w:val="0"/>
              <w:numPr>
                <w:ilvl w:val="0"/>
                <w:numId w:val="92"/>
              </w:numPr>
              <w:snapToGrid w:val="0"/>
              <w:spacing w:after="0"/>
              <w:rPr>
                <w:rFonts w:eastAsia="Batang"/>
                <w:iCs/>
                <w:szCs w:val="22"/>
                <w:lang w:val="en-GB"/>
              </w:rPr>
            </w:pPr>
            <w:r w:rsidRPr="007E4E47">
              <w:rPr>
                <w:rFonts w:ascii="Times" w:eastAsia="Batang" w:hAnsi="Times"/>
                <w:szCs w:val="22"/>
                <w:lang w:val="en-GB"/>
              </w:rPr>
              <w:t xml:space="preserve">For the </w:t>
            </w:r>
            <w:r w:rsidRPr="007E4E47">
              <w:rPr>
                <w:rFonts w:ascii="Times" w:eastAsia="Batang" w:hAnsi="Times"/>
                <w:iCs/>
                <w:szCs w:val="22"/>
                <w:lang w:val="en-GB"/>
              </w:rPr>
              <w:t>Rel-19 Type-I SP codebook, t</w:t>
            </w:r>
            <w:r w:rsidRPr="007E4E47">
              <w:rPr>
                <w:rFonts w:eastAsia="Batang"/>
                <w:iCs/>
                <w:szCs w:val="22"/>
              </w:rPr>
              <w:t>he support for 16, 24, and 32ports are 3 separate UE capabilities from the support for the previously agreed number of ports (48, 64, 128 ports)</w:t>
            </w:r>
          </w:p>
          <w:p w14:paraId="6278B3CE" w14:textId="77777777" w:rsidR="007E4E47" w:rsidRPr="007E4E47" w:rsidRDefault="007E4E47" w:rsidP="007E4E47">
            <w:pPr>
              <w:widowControl w:val="0"/>
              <w:numPr>
                <w:ilvl w:val="0"/>
                <w:numId w:val="92"/>
              </w:numPr>
              <w:snapToGrid w:val="0"/>
              <w:spacing w:after="0"/>
              <w:rPr>
                <w:rFonts w:eastAsia="Batang"/>
                <w:iCs/>
                <w:szCs w:val="22"/>
                <w:lang w:val="en-GB"/>
              </w:rPr>
            </w:pPr>
            <w:r w:rsidRPr="007E4E47">
              <w:rPr>
                <w:rFonts w:eastAsia="Batang"/>
                <w:iCs/>
                <w:szCs w:val="22"/>
                <w:lang w:val="en-GB"/>
              </w:rPr>
              <w:t xml:space="preserve">The Rel-18 SD NES schemes applicable to Rel-15 Type-I SP codebooks are also applicable to the extension of </w:t>
            </w:r>
            <w:r w:rsidRPr="007E4E47">
              <w:rPr>
                <w:rFonts w:ascii="Times" w:eastAsia="Batang" w:hAnsi="Times"/>
                <w:szCs w:val="22"/>
                <w:lang w:val="en-GB"/>
              </w:rPr>
              <w:t xml:space="preserve">the </w:t>
            </w:r>
            <w:r w:rsidRPr="007E4E47">
              <w:rPr>
                <w:rFonts w:ascii="Times" w:eastAsia="Batang" w:hAnsi="Times"/>
                <w:iCs/>
                <w:szCs w:val="22"/>
                <w:lang w:val="en-GB"/>
              </w:rPr>
              <w:t xml:space="preserve">Rel-19 Type-I SP codebook to 16, 24, and 32 ports </w:t>
            </w:r>
          </w:p>
          <w:p w14:paraId="04877E24" w14:textId="750D37DA" w:rsidR="00A17B87" w:rsidRPr="007E4E47" w:rsidRDefault="007E4E47" w:rsidP="007E4E47">
            <w:pPr>
              <w:widowControl w:val="0"/>
              <w:numPr>
                <w:ilvl w:val="0"/>
                <w:numId w:val="92"/>
              </w:numPr>
              <w:snapToGrid w:val="0"/>
              <w:spacing w:after="0"/>
              <w:rPr>
                <w:rFonts w:eastAsia="Batang"/>
                <w:iCs/>
                <w:sz w:val="20"/>
                <w:lang w:val="en-GB"/>
              </w:rPr>
            </w:pPr>
            <w:r w:rsidRPr="007E4E47">
              <w:rPr>
                <w:rFonts w:ascii="Times" w:eastAsia="Batang" w:hAnsi="Times"/>
                <w:iCs/>
                <w:szCs w:val="22"/>
                <w:lang w:val="en-GB"/>
              </w:rPr>
              <w:t>FFS: whether to adopt the extended orthogonal set for the 2</w:t>
            </w:r>
            <w:r w:rsidRPr="007E4E47">
              <w:rPr>
                <w:rFonts w:ascii="Times" w:eastAsia="Batang" w:hAnsi="Times"/>
                <w:iCs/>
                <w:szCs w:val="22"/>
                <w:vertAlign w:val="superscript"/>
                <w:lang w:val="en-GB"/>
              </w:rPr>
              <w:t>nd</w:t>
            </w:r>
            <w:r w:rsidRPr="007E4E47">
              <w:rPr>
                <w:rFonts w:ascii="Times" w:eastAsia="Batang" w:hAnsi="Times"/>
                <w:iCs/>
                <w:szCs w:val="22"/>
                <w:lang w:val="en-GB"/>
              </w:rPr>
              <w:t xml:space="preserve"> SD basis for Scheme-A, RI=2-4 and 16, 24, and 32 CSI-RS ports</w:t>
            </w:r>
          </w:p>
        </w:tc>
      </w:tr>
    </w:tbl>
    <w:p w14:paraId="14C093DF" w14:textId="0F33B8F0" w:rsidR="001F77E8" w:rsidRDefault="001F77E8" w:rsidP="00A33FC5">
      <w:pPr>
        <w:widowControl w:val="0"/>
        <w:snapToGrid w:val="0"/>
        <w:spacing w:after="0"/>
        <w:rPr>
          <w:iCs/>
          <w:szCs w:val="22"/>
        </w:rPr>
      </w:pPr>
    </w:p>
    <w:p w14:paraId="1B4A0805" w14:textId="3150BF55" w:rsidR="00D97F01" w:rsidRDefault="00160619" w:rsidP="00A33FC5">
      <w:pPr>
        <w:widowControl w:val="0"/>
        <w:snapToGrid w:val="0"/>
        <w:spacing w:after="0"/>
        <w:rPr>
          <w:iCs/>
          <w:szCs w:val="22"/>
        </w:rPr>
      </w:pPr>
      <w:r>
        <w:rPr>
          <w:iCs/>
          <w:szCs w:val="22"/>
        </w:rPr>
        <w:t xml:space="preserve">The motivation for this proposal lies in supporting a unified Type I codebook for &lt;=32 ports and &gt; 32 ports from an implementation perspective and bring the performance benefits of Rel-19 Type I codebook structures to &lt;=32 ports. However, </w:t>
      </w:r>
      <w:r w:rsidR="00CC3331">
        <w:rPr>
          <w:iCs/>
          <w:szCs w:val="22"/>
        </w:rPr>
        <w:t>this is true only for Scheme-A. Scheme-B, with independent SD basis selection per layer, has an implementation and feedback overhead similar to Rel-15 Type II/ Rel-16 eType II which are not supported or stable yet in pre-Rel-19 systems.</w:t>
      </w:r>
    </w:p>
    <w:p w14:paraId="15BF1DEA" w14:textId="77777777" w:rsidR="00CC3331" w:rsidRDefault="00CC3331" w:rsidP="00A33FC5">
      <w:pPr>
        <w:widowControl w:val="0"/>
        <w:snapToGrid w:val="0"/>
        <w:spacing w:after="0"/>
        <w:rPr>
          <w:iCs/>
          <w:szCs w:val="22"/>
        </w:rPr>
      </w:pPr>
    </w:p>
    <w:p w14:paraId="64B74C4D" w14:textId="5ABC1086" w:rsidR="00CC3331" w:rsidRDefault="00CC3331" w:rsidP="00A33FC5">
      <w:pPr>
        <w:widowControl w:val="0"/>
        <w:snapToGrid w:val="0"/>
        <w:spacing w:after="0"/>
        <w:rPr>
          <w:iCs/>
          <w:szCs w:val="22"/>
          <w:lang w:eastAsia="zh-TW"/>
        </w:rPr>
      </w:pPr>
      <w:r>
        <w:rPr>
          <w:iCs/>
          <w:szCs w:val="22"/>
        </w:rPr>
        <w:t>Given this, the support of Scheme-B for legacy CSI-RS ports needs to be a separate UE capability from Scheme-A.</w:t>
      </w:r>
      <w:r w:rsidR="007A716E">
        <w:rPr>
          <w:iCs/>
          <w:szCs w:val="22"/>
        </w:rPr>
        <w:t xml:space="preserve"> </w:t>
      </w:r>
      <w:r w:rsidR="007A716E">
        <w:rPr>
          <w:rFonts w:ascii="Times" w:eastAsia="Batang" w:hAnsi="Times"/>
          <w:iCs/>
          <w:szCs w:val="22"/>
          <w:lang w:val="en-GB"/>
        </w:rPr>
        <w:t>This implies the introduction of six separate UE capabilities considering 3 separate capabilities for 16, 24 and 32 ports.</w:t>
      </w:r>
    </w:p>
    <w:p w14:paraId="0FE21FD1" w14:textId="77777777" w:rsidR="00D42A8E" w:rsidRDefault="00D42A8E" w:rsidP="00A33FC5">
      <w:pPr>
        <w:widowControl w:val="0"/>
        <w:snapToGrid w:val="0"/>
        <w:spacing w:after="0"/>
        <w:rPr>
          <w:iCs/>
          <w:szCs w:val="22"/>
        </w:rPr>
      </w:pPr>
    </w:p>
    <w:p w14:paraId="6ECA4EC0" w14:textId="76CFCCB1" w:rsidR="00D42A8E" w:rsidRDefault="00D42A8E" w:rsidP="00A33FC5">
      <w:pPr>
        <w:widowControl w:val="0"/>
        <w:snapToGrid w:val="0"/>
        <w:spacing w:after="0"/>
        <w:rPr>
          <w:rFonts w:ascii="Times" w:eastAsia="Batang" w:hAnsi="Times"/>
          <w:iCs/>
          <w:szCs w:val="22"/>
          <w:lang w:val="en-GB"/>
        </w:rPr>
      </w:pPr>
      <w:r w:rsidRPr="00CC3331">
        <w:rPr>
          <w:b/>
          <w:bCs/>
          <w:iCs/>
          <w:szCs w:val="22"/>
        </w:rPr>
        <w:t>Proposal</w:t>
      </w:r>
      <w:r w:rsidR="001971BF">
        <w:rPr>
          <w:b/>
          <w:bCs/>
          <w:iCs/>
          <w:szCs w:val="22"/>
        </w:rPr>
        <w:t xml:space="preserve"> 1</w:t>
      </w:r>
      <w:r w:rsidRPr="00CC3331">
        <w:rPr>
          <w:b/>
          <w:bCs/>
          <w:iCs/>
          <w:szCs w:val="22"/>
        </w:rPr>
        <w:t>:</w:t>
      </w:r>
      <w:r w:rsidR="00160619">
        <w:rPr>
          <w:iCs/>
          <w:szCs w:val="22"/>
        </w:rPr>
        <w:t xml:space="preserve"> </w:t>
      </w:r>
      <w:r w:rsidR="00160619">
        <w:rPr>
          <w:rFonts w:ascii="Times" w:eastAsia="Batang" w:hAnsi="Times"/>
          <w:iCs/>
          <w:szCs w:val="22"/>
        </w:rPr>
        <w:t>R</w:t>
      </w:r>
      <w:r w:rsidR="00E41E41">
        <w:rPr>
          <w:rFonts w:ascii="Times" w:eastAsia="Batang" w:hAnsi="Times"/>
          <w:iCs/>
          <w:szCs w:val="22"/>
          <w:lang w:val="en-GB"/>
        </w:rPr>
        <w:t>egarding</w:t>
      </w:r>
      <w:r w:rsidR="00160619">
        <w:rPr>
          <w:rFonts w:ascii="Times" w:eastAsia="Batang" w:hAnsi="Times"/>
          <w:iCs/>
          <w:szCs w:val="22"/>
          <w:lang w:val="en-GB"/>
        </w:rPr>
        <w:t xml:space="preserve"> </w:t>
      </w:r>
      <w:r w:rsidR="00160619" w:rsidRPr="00AC5D32">
        <w:rPr>
          <w:rFonts w:ascii="Times" w:eastAsia="Batang" w:hAnsi="Times"/>
          <w:iCs/>
          <w:szCs w:val="22"/>
          <w:lang w:val="en-GB"/>
        </w:rPr>
        <w:t>exte</w:t>
      </w:r>
      <w:r w:rsidR="00160619">
        <w:rPr>
          <w:rFonts w:ascii="Times" w:eastAsia="Batang" w:hAnsi="Times"/>
          <w:iCs/>
          <w:szCs w:val="22"/>
          <w:lang w:val="en-GB"/>
        </w:rPr>
        <w:t>nsion of</w:t>
      </w:r>
      <w:r w:rsidR="00160619" w:rsidRPr="00AC5D32">
        <w:rPr>
          <w:rFonts w:ascii="Times" w:eastAsia="Batang" w:hAnsi="Times"/>
          <w:iCs/>
          <w:szCs w:val="22"/>
          <w:lang w:val="en-GB"/>
        </w:rPr>
        <w:t xml:space="preserve"> the agreed </w:t>
      </w:r>
      <w:r w:rsidR="00160619">
        <w:rPr>
          <w:rFonts w:ascii="Times" w:eastAsia="Batang" w:hAnsi="Times"/>
          <w:iCs/>
          <w:szCs w:val="22"/>
          <w:lang w:val="en-GB"/>
        </w:rPr>
        <w:t xml:space="preserve">Rel-19 Type I-SP </w:t>
      </w:r>
      <w:r w:rsidR="00160619" w:rsidRPr="00AC5D32">
        <w:rPr>
          <w:rFonts w:ascii="Times" w:eastAsia="Batang" w:hAnsi="Times"/>
          <w:iCs/>
          <w:szCs w:val="22"/>
          <w:lang w:val="en-GB"/>
        </w:rPr>
        <w:t>Scheme-A and Scheme-B to 16, 24, and 32 CSI-RS ports</w:t>
      </w:r>
      <w:r w:rsidR="00160619">
        <w:rPr>
          <w:rFonts w:ascii="Times" w:eastAsia="Batang" w:hAnsi="Times"/>
          <w:iCs/>
          <w:szCs w:val="22"/>
          <w:lang w:val="en-GB"/>
        </w:rPr>
        <w:t>, Scheme-A and Scheme-B are separate UE features.</w:t>
      </w:r>
      <w:r w:rsidR="007A716E">
        <w:rPr>
          <w:rFonts w:ascii="Times" w:eastAsia="Batang" w:hAnsi="Times"/>
          <w:iCs/>
          <w:szCs w:val="22"/>
          <w:lang w:val="en-GB"/>
        </w:rPr>
        <w:t xml:space="preserve"> This implies the introduction of six separate UE capabilities.</w:t>
      </w:r>
    </w:p>
    <w:p w14:paraId="5FC11C07" w14:textId="77777777" w:rsidR="007A716E" w:rsidRDefault="007A716E" w:rsidP="00A33FC5">
      <w:pPr>
        <w:widowControl w:val="0"/>
        <w:snapToGrid w:val="0"/>
        <w:spacing w:after="0"/>
        <w:rPr>
          <w:rFonts w:ascii="Times" w:eastAsia="Batang" w:hAnsi="Times"/>
          <w:iCs/>
          <w:szCs w:val="22"/>
          <w:lang w:val="en-GB"/>
        </w:rPr>
      </w:pPr>
    </w:p>
    <w:p w14:paraId="58944102" w14:textId="77777777" w:rsidR="007A716E" w:rsidRDefault="007A716E" w:rsidP="00A33FC5">
      <w:pPr>
        <w:widowControl w:val="0"/>
        <w:snapToGrid w:val="0"/>
        <w:spacing w:after="0"/>
        <w:rPr>
          <w:rFonts w:ascii="Times" w:eastAsia="Batang" w:hAnsi="Times"/>
          <w:iCs/>
          <w:szCs w:val="22"/>
          <w:lang w:val="en-GB"/>
        </w:rPr>
      </w:pPr>
      <w:r>
        <w:rPr>
          <w:rFonts w:ascii="Times" w:eastAsia="Batang" w:hAnsi="Times"/>
          <w:iCs/>
          <w:szCs w:val="22"/>
          <w:lang w:val="en-GB"/>
        </w:rPr>
        <w:t>From the above discussion, it is clear than extending Rel-19 Type I codebook to legacy port numbers introduces an excessive number of capabilities and it is not clear whether any UE or infra vendor would implement these. Given this, adopting the extended orthogonal set for 2</w:t>
      </w:r>
      <w:r w:rsidRPr="007A716E">
        <w:rPr>
          <w:rFonts w:ascii="Times" w:eastAsia="Batang" w:hAnsi="Times"/>
          <w:iCs/>
          <w:szCs w:val="22"/>
          <w:vertAlign w:val="superscript"/>
          <w:lang w:val="en-GB"/>
        </w:rPr>
        <w:t>nd</w:t>
      </w:r>
      <w:r>
        <w:rPr>
          <w:rFonts w:ascii="Times" w:eastAsia="Batang" w:hAnsi="Times"/>
          <w:iCs/>
          <w:szCs w:val="22"/>
          <w:lang w:val="en-GB"/>
        </w:rPr>
        <w:t xml:space="preserve"> SD basis for Scheme A, RI=2-4 introduces an entirely new codebook feature different from the previous six features, thus defeating the main purpose of unifying codebook implementation across port numbers. Therefore, such adoption should not be supported.</w:t>
      </w:r>
    </w:p>
    <w:p w14:paraId="6480C5DC" w14:textId="77777777" w:rsidR="007A716E" w:rsidRDefault="007A716E" w:rsidP="00A33FC5">
      <w:pPr>
        <w:widowControl w:val="0"/>
        <w:snapToGrid w:val="0"/>
        <w:spacing w:after="0"/>
        <w:rPr>
          <w:rFonts w:ascii="Times" w:eastAsia="Batang" w:hAnsi="Times"/>
          <w:iCs/>
          <w:szCs w:val="22"/>
          <w:lang w:val="en-GB"/>
        </w:rPr>
      </w:pPr>
    </w:p>
    <w:p w14:paraId="307F1C8D" w14:textId="3D6DBD40" w:rsidR="007A716E" w:rsidRPr="007A716E" w:rsidRDefault="007A716E" w:rsidP="00A33FC5">
      <w:pPr>
        <w:widowControl w:val="0"/>
        <w:snapToGrid w:val="0"/>
        <w:spacing w:after="0"/>
        <w:rPr>
          <w:rFonts w:ascii="Times" w:eastAsia="Batang" w:hAnsi="Times"/>
          <w:iCs/>
          <w:szCs w:val="22"/>
          <w:lang w:val="en-GB"/>
        </w:rPr>
      </w:pPr>
      <w:r w:rsidRPr="007A716E">
        <w:rPr>
          <w:rFonts w:ascii="Times" w:eastAsia="Batang" w:hAnsi="Times"/>
          <w:b/>
          <w:bCs/>
          <w:iCs/>
          <w:szCs w:val="22"/>
          <w:lang w:val="en-GB"/>
        </w:rPr>
        <w:t>Proposal</w:t>
      </w:r>
      <w:r w:rsidR="001971BF">
        <w:rPr>
          <w:rFonts w:ascii="Times" w:eastAsia="Batang" w:hAnsi="Times"/>
          <w:b/>
          <w:bCs/>
          <w:iCs/>
          <w:szCs w:val="22"/>
          <w:lang w:val="en-GB"/>
        </w:rPr>
        <w:t xml:space="preserve"> 2</w:t>
      </w:r>
      <w:r w:rsidRPr="007A716E">
        <w:rPr>
          <w:rFonts w:ascii="Times" w:eastAsia="Batang" w:hAnsi="Times"/>
          <w:b/>
          <w:bCs/>
          <w:iCs/>
          <w:szCs w:val="22"/>
          <w:lang w:val="en-GB"/>
        </w:rPr>
        <w:t>:</w:t>
      </w:r>
      <w:r>
        <w:rPr>
          <w:rFonts w:ascii="Times" w:eastAsia="Batang" w:hAnsi="Times"/>
          <w:iCs/>
          <w:szCs w:val="22"/>
          <w:lang w:val="en-GB"/>
        </w:rPr>
        <w:t xml:space="preserve"> </w:t>
      </w:r>
      <w:r>
        <w:rPr>
          <w:rFonts w:ascii="Times" w:eastAsia="Batang" w:hAnsi="Times"/>
          <w:iCs/>
          <w:szCs w:val="22"/>
        </w:rPr>
        <w:t>R</w:t>
      </w:r>
      <w:r>
        <w:rPr>
          <w:rFonts w:ascii="Times" w:eastAsia="Batang" w:hAnsi="Times"/>
          <w:iCs/>
          <w:szCs w:val="22"/>
          <w:lang w:val="en-GB"/>
        </w:rPr>
        <w:t>egarding extension of the agreed Rel-19 Type I-SP Scheme-A and Scheme-B to 16, 24, and 32 CSI-RS ports, do not support adopting the extended orthogonal set for the 2</w:t>
      </w:r>
      <w:r>
        <w:rPr>
          <w:rFonts w:ascii="Times" w:eastAsia="Batang" w:hAnsi="Times"/>
          <w:iCs/>
          <w:szCs w:val="22"/>
          <w:vertAlign w:val="superscript"/>
          <w:lang w:val="en-GB"/>
        </w:rPr>
        <w:t>nd</w:t>
      </w:r>
      <w:r>
        <w:rPr>
          <w:rFonts w:ascii="Times" w:eastAsia="Batang" w:hAnsi="Times"/>
          <w:iCs/>
          <w:szCs w:val="22"/>
          <w:lang w:val="en-GB"/>
        </w:rPr>
        <w:t xml:space="preserve"> SD basis for Scheme-A, RI=2-4.</w:t>
      </w:r>
    </w:p>
    <w:bookmarkEnd w:id="0"/>
    <w:bookmarkEnd w:id="1"/>
    <w:p w14:paraId="27FE6EBC" w14:textId="78FAE45B" w:rsidR="0031333E" w:rsidRDefault="0031333E">
      <w:pPr>
        <w:pStyle w:val="Heading2"/>
      </w:pPr>
      <w:r>
        <w:t>2.2 CRI enhancements for hybrid beamforming</w:t>
      </w:r>
    </w:p>
    <w:p w14:paraId="75A52ADF" w14:textId="1D280D1F" w:rsidR="0031333E" w:rsidRDefault="006F4297" w:rsidP="00792CB4">
      <w:pPr>
        <w:jc w:val="both"/>
        <w:rPr>
          <w:lang w:val="en-GB" w:eastAsia="zh-TW"/>
        </w:rPr>
      </w:pPr>
      <w:r>
        <w:rPr>
          <w:lang w:val="en-GB" w:eastAsia="zh-TW"/>
        </w:rPr>
        <w:t xml:space="preserve">Until RAN1#119 meeting, most of the technical issues about CRI enhancements have been completed. One remaining </w:t>
      </w:r>
      <w:r w:rsidR="00A82809">
        <w:rPr>
          <w:lang w:val="en-GB" w:eastAsia="zh-TW"/>
        </w:rPr>
        <w:t>issue</w:t>
      </w:r>
      <w:r>
        <w:rPr>
          <w:lang w:val="en-GB" w:eastAsia="zh-TW"/>
        </w:rPr>
        <w:t xml:space="preserve"> </w:t>
      </w:r>
      <w:r w:rsidR="00792CB4">
        <w:rPr>
          <w:lang w:val="en-GB" w:eastAsia="zh-TW"/>
        </w:rPr>
        <w:t>is</w:t>
      </w:r>
      <w:r>
        <w:rPr>
          <w:lang w:val="en-GB" w:eastAsia="zh-TW"/>
        </w:rPr>
        <w:t xml:space="preserve"> regarding</w:t>
      </w:r>
      <w:r w:rsidR="00792CB4">
        <w:rPr>
          <w:lang w:val="en-GB" w:eastAsia="zh-TW"/>
        </w:rPr>
        <w:t xml:space="preserve"> AP-CSI-RS configuration for multiple CSI-RS measurement</w:t>
      </w:r>
      <w:r>
        <w:rPr>
          <w:lang w:val="en-GB" w:eastAsia="zh-TW"/>
        </w:rPr>
        <w:t>. We provide our views regarding the issue in this section.</w:t>
      </w:r>
    </w:p>
    <w:tbl>
      <w:tblPr>
        <w:tblStyle w:val="TableGrid"/>
        <w:tblW w:w="0" w:type="auto"/>
        <w:tblLook w:val="04A0" w:firstRow="1" w:lastRow="0" w:firstColumn="1" w:lastColumn="0" w:noHBand="0" w:noVBand="1"/>
      </w:tblPr>
      <w:tblGrid>
        <w:gridCol w:w="9857"/>
      </w:tblGrid>
      <w:tr w:rsidR="00A06AFF" w14:paraId="4C391577" w14:textId="77777777" w:rsidTr="00A06AFF">
        <w:tc>
          <w:tcPr>
            <w:tcW w:w="9857" w:type="dxa"/>
          </w:tcPr>
          <w:p w14:paraId="44ABA760" w14:textId="77777777" w:rsidR="00A06AFF" w:rsidRDefault="00A06AFF" w:rsidP="00A06AFF">
            <w:pPr>
              <w:shd w:val="clear" w:color="auto" w:fill="FFFFFF"/>
              <w:snapToGrid w:val="0"/>
              <w:rPr>
                <w:rFonts w:eastAsia="SimSun"/>
                <w:color w:val="000000"/>
                <w:sz w:val="20"/>
              </w:rPr>
            </w:pPr>
            <w:r>
              <w:rPr>
                <w:rFonts w:eastAsia="SimSun"/>
                <w:b/>
                <w:bCs/>
                <w:iCs/>
                <w:color w:val="000000"/>
                <w:highlight w:val="green"/>
              </w:rPr>
              <w:t>Agreement</w:t>
            </w:r>
          </w:p>
          <w:p w14:paraId="0840F774" w14:textId="77777777" w:rsidR="00A06AFF" w:rsidRDefault="00A06AFF" w:rsidP="00A06AFF">
            <w:pPr>
              <w:snapToGrid w:val="0"/>
              <w:rPr>
                <w:rFonts w:eastAsia="Batang"/>
                <w:bCs/>
                <w:iCs/>
                <w:lang w:eastAsia="zh-CN"/>
              </w:rPr>
            </w:pPr>
            <w:r>
              <w:rPr>
                <w:bCs/>
                <w:iCs/>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3F61CDFF" w14:textId="77777777" w:rsidR="00A06AFF" w:rsidRDefault="00A06AFF" w:rsidP="00A06AFF">
            <w:pPr>
              <w:pStyle w:val="ListParagraph"/>
              <w:numPr>
                <w:ilvl w:val="0"/>
                <w:numId w:val="94"/>
              </w:numPr>
              <w:snapToGrid w:val="0"/>
              <w:spacing w:after="0"/>
              <w:contextualSpacing/>
              <w:rPr>
                <w:bCs/>
                <w:iCs/>
                <w:lang w:eastAsia="zh-CN"/>
              </w:rPr>
            </w:pPr>
            <w:r>
              <w:rPr>
                <w:bCs/>
                <w:iCs/>
                <w:lang w:eastAsia="zh-CN"/>
              </w:rPr>
              <w:t xml:space="preserve">FFS: </w:t>
            </w:r>
            <w:r>
              <w:t>The number of bits for indicating the resource-level slot offset (relative to the resource-set-level slot offset) for K</w:t>
            </w:r>
            <w:r>
              <w:rPr>
                <w:vertAlign w:val="subscript"/>
              </w:rPr>
              <w:t>S</w:t>
            </w:r>
            <w:r>
              <w:t xml:space="preserve"> resources, including the value(s) of the slot offset</w:t>
            </w:r>
          </w:p>
          <w:p w14:paraId="26287399" w14:textId="77777777" w:rsidR="00A06AFF" w:rsidRDefault="00A06AFF" w:rsidP="00A06AFF">
            <w:pPr>
              <w:numPr>
                <w:ilvl w:val="0"/>
                <w:numId w:val="95"/>
              </w:numPr>
              <w:snapToGrid w:val="0"/>
              <w:spacing w:after="0"/>
              <w:rPr>
                <w:rFonts w:eastAsia="SimSun"/>
                <w:bCs/>
                <w:iCs/>
                <w:lang w:eastAsia="zh-CN"/>
              </w:rPr>
            </w:pPr>
            <w:r>
              <w:rPr>
                <w:bCs/>
                <w:iCs/>
                <w:lang w:eastAsia="zh-CN"/>
              </w:rPr>
              <w:lastRenderedPageBreak/>
              <w:t xml:space="preserve">FFS: Whether, in addition, configuring an </w:t>
            </w:r>
            <w:r>
              <w:rPr>
                <w:rFonts w:eastAsia="SimSun"/>
                <w:bCs/>
                <w:i/>
                <w:iCs/>
                <w:lang w:eastAsia="zh-CN"/>
              </w:rPr>
              <w:t>available</w:t>
            </w:r>
            <w:r>
              <w:rPr>
                <w:rFonts w:eastAsia="SimSun"/>
                <w:bCs/>
                <w:iCs/>
                <w:lang w:eastAsia="zh-CN"/>
              </w:rPr>
              <w:t xml:space="preserve"> slot offset for each CSI-RS resource within the aperiodic CSI-RS resource set</w:t>
            </w:r>
          </w:p>
          <w:p w14:paraId="2A95B477" w14:textId="7A3D57AF" w:rsidR="00A06AFF" w:rsidRPr="00A06AFF" w:rsidRDefault="00A06AFF" w:rsidP="0031333E">
            <w:pPr>
              <w:numPr>
                <w:ilvl w:val="1"/>
                <w:numId w:val="95"/>
              </w:numPr>
              <w:snapToGrid w:val="0"/>
              <w:spacing w:after="0"/>
              <w:rPr>
                <w:rFonts w:eastAsia="SimSun"/>
                <w:bCs/>
                <w:iCs/>
                <w:lang w:eastAsia="zh-CN"/>
              </w:rPr>
            </w:pPr>
            <w:r>
              <w:t>Note: “</w:t>
            </w:r>
            <w:r>
              <w:rPr>
                <w:i/>
              </w:rPr>
              <w:t>Available</w:t>
            </w:r>
            <w:r>
              <w:t xml:space="preserve"> slot offset” is analogous to the Rel-17 SRS triggering offset enhancement</w:t>
            </w:r>
          </w:p>
        </w:tc>
      </w:tr>
    </w:tbl>
    <w:p w14:paraId="6A0AF23F" w14:textId="77777777" w:rsidR="00A06AFF" w:rsidRDefault="00A06AFF" w:rsidP="0031333E">
      <w:pPr>
        <w:rPr>
          <w:lang w:val="en-GB"/>
        </w:rPr>
      </w:pPr>
    </w:p>
    <w:p w14:paraId="3F7B7548" w14:textId="77777777" w:rsidR="00D719A5" w:rsidRDefault="00D719A5" w:rsidP="0031333E">
      <w:pPr>
        <w:rPr>
          <w:lang w:val="en-GB"/>
        </w:rPr>
      </w:pPr>
      <w:r>
        <w:rPr>
          <w:lang w:val="en-GB"/>
        </w:rPr>
        <w:t>In RAN1#119, it was agreed that a resource level slot offset relative to the resource set level slot offset would be RRC configured for AP-CSI-RS.</w:t>
      </w:r>
    </w:p>
    <w:p w14:paraId="7984E986" w14:textId="372BFBF6" w:rsidR="004724EC" w:rsidRDefault="004724EC" w:rsidP="004724EC">
      <w:r>
        <w:t xml:space="preserve">Regarding the number of bits for indicating the resource-level slot offset, we think that a flexible configuration framework similar to </w:t>
      </w:r>
      <w:r>
        <w:rPr>
          <w:i/>
          <w:iCs/>
        </w:rPr>
        <w:t>aperiodicTriggeringOffset-r16</w:t>
      </w:r>
      <w:r>
        <w:t xml:space="preserve"> can be used. In this configuration, there are slot offset values ranging from 0 to 31 slots which may be configured using 5 bits. Considering that Rel-19 slot offset is relative to the resource set, a reduced number of values, e.g., 0 to 15 slots could be used as well.</w:t>
      </w:r>
    </w:p>
    <w:p w14:paraId="68127103" w14:textId="564EC09E" w:rsidR="004724EC" w:rsidRPr="004724EC" w:rsidRDefault="004724EC" w:rsidP="0031333E">
      <w:r>
        <w:rPr>
          <w:b/>
          <w:bCs/>
        </w:rPr>
        <w:t>Proposal 3:</w:t>
      </w:r>
      <w:r>
        <w:t xml:space="preserve"> </w:t>
      </w:r>
      <w:r>
        <w:rPr>
          <w:bCs/>
          <w:iCs/>
          <w:lang w:eastAsia="zh-CN"/>
        </w:rPr>
        <w:t xml:space="preserve">For the Rel-19 CRI-based CSI refinement for up to 128 CSI-RS ports, regarding </w:t>
      </w:r>
      <w:r>
        <w:t xml:space="preserve">resource-level slot offset configuration relative to the resource-set-level slot offset, the values </w:t>
      </w:r>
      <m:oMath>
        <m:r>
          <w:rPr>
            <w:rFonts w:ascii="Cambria Math" w:hAnsi="Cambria Math"/>
          </w:rPr>
          <m:t>0,1,</m:t>
        </m:r>
        <m:r>
          <m:rPr>
            <m:sty m:val="p"/>
          </m:rPr>
          <w:rPr>
            <w:rFonts w:ascii="Cambria Math" w:hAnsi="Cambria Math"/>
          </w:rPr>
          <m:t>…</m:t>
        </m:r>
        <m:r>
          <w:rPr>
            <w:rFonts w:ascii="Cambria Math" w:hAnsi="Cambria Math"/>
          </w:rPr>
          <m:t>X-1</m:t>
        </m:r>
      </m:oMath>
      <w:r>
        <w:t xml:space="preserve"> slots are considered, using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X</m:t>
            </m:r>
          </m:e>
        </m:func>
      </m:oMath>
      <w:r>
        <w:t xml:space="preserve"> bits, where </w:t>
      </w:r>
      <m:oMath>
        <m:r>
          <w:rPr>
            <w:rFonts w:ascii="Cambria Math" w:hAnsi="Cambria Math"/>
          </w:rPr>
          <m:t>X=16</m:t>
        </m:r>
      </m:oMath>
      <w:r>
        <w:t xml:space="preserve"> or 32.</w:t>
      </w:r>
    </w:p>
    <w:p w14:paraId="783859E0" w14:textId="4ACCA3F6" w:rsidR="00D719A5" w:rsidRDefault="004724EC" w:rsidP="0031333E">
      <w:r>
        <w:rPr>
          <w:lang w:val="en-GB"/>
        </w:rPr>
        <w:t xml:space="preserve">Regarding the configuration of an available slot offset, </w:t>
      </w:r>
      <w:r w:rsidR="00B94D20">
        <w:rPr>
          <w:lang w:val="en-GB"/>
        </w:rPr>
        <w:t>i</w:t>
      </w:r>
      <w:r>
        <w:rPr>
          <w:lang w:val="en-GB"/>
        </w:rPr>
        <w:t xml:space="preserve">t was </w:t>
      </w:r>
      <w:r w:rsidR="00B94D20">
        <w:rPr>
          <w:lang w:val="en-GB"/>
        </w:rPr>
        <w:t xml:space="preserve">agreed in Rel-17 </w:t>
      </w:r>
      <w:r>
        <w:rPr>
          <w:lang w:val="en-GB"/>
        </w:rPr>
        <w:t xml:space="preserve">mainly </w:t>
      </w:r>
      <w:r w:rsidR="00B94D20">
        <w:rPr>
          <w:lang w:val="en-GB"/>
        </w:rPr>
        <w:t xml:space="preserve">to </w:t>
      </w:r>
      <w:r w:rsidR="00233E7B">
        <w:rPr>
          <w:lang w:val="en-GB"/>
        </w:rPr>
        <w:t>enable more UEs to transmit AP-SRS with a</w:t>
      </w:r>
      <w:r w:rsidR="002D4C7A">
        <w:rPr>
          <w:lang w:val="en-GB"/>
        </w:rPr>
        <w:t>n</w:t>
      </w:r>
      <w:r w:rsidR="00233E7B">
        <w:rPr>
          <w:lang w:val="en-GB"/>
        </w:rPr>
        <w:t xml:space="preserve"> uplink limited TDD configuration</w:t>
      </w:r>
      <w:r w:rsidR="00250B08">
        <w:rPr>
          <w:lang w:val="en-GB"/>
        </w:rPr>
        <w:t xml:space="preserve"> and limited values of slot offset</w:t>
      </w:r>
      <w:r w:rsidR="00E56C4F">
        <w:rPr>
          <w:lang w:val="en-GB"/>
        </w:rPr>
        <w:t>. Such issues do not occur in DL CSI-RS measurement</w:t>
      </w:r>
      <w:r w:rsidR="00233E7B">
        <w:rPr>
          <w:lang w:val="en-GB"/>
        </w:rPr>
        <w:t>.</w:t>
      </w:r>
      <w:r w:rsidR="00B94D20">
        <w:rPr>
          <w:lang w:val="en-GB"/>
        </w:rPr>
        <w:t xml:space="preserve"> </w:t>
      </w:r>
      <w:r w:rsidR="00E56C4F">
        <w:rPr>
          <w:lang w:val="en-GB"/>
        </w:rPr>
        <w:t xml:space="preserve">The issue of PDCCH congestion (i.e., </w:t>
      </w:r>
      <w:r w:rsidR="00463FEC">
        <w:rPr>
          <w:lang w:val="en-GB"/>
        </w:rPr>
        <w:t>requirement of</w:t>
      </w:r>
      <w:r w:rsidR="00E56C4F">
        <w:rPr>
          <w:lang w:val="en-GB"/>
        </w:rPr>
        <w:t xml:space="preserve"> </w:t>
      </w:r>
      <w:r w:rsidR="0045184B">
        <w:rPr>
          <w:lang w:val="en-GB"/>
        </w:rPr>
        <w:t xml:space="preserve">large number of </w:t>
      </w:r>
      <w:r w:rsidR="00E56C4F">
        <w:rPr>
          <w:lang w:val="en-GB"/>
        </w:rPr>
        <w:t>PDCCH</w:t>
      </w:r>
      <w:r w:rsidR="00463FEC">
        <w:rPr>
          <w:lang w:val="en-GB"/>
        </w:rPr>
        <w:t xml:space="preserve"> instances in a slot to trigger AP-CSI-RS</w:t>
      </w:r>
      <w:r w:rsidR="00E56C4F">
        <w:rPr>
          <w:lang w:val="en-GB"/>
        </w:rPr>
        <w:t>)</w:t>
      </w:r>
      <w:r w:rsidR="00463FEC">
        <w:rPr>
          <w:lang w:val="en-GB"/>
        </w:rPr>
        <w:t xml:space="preserve"> </w:t>
      </w:r>
      <w:r w:rsidR="00E56C4F">
        <w:rPr>
          <w:lang w:val="en-GB"/>
        </w:rPr>
        <w:t>does still exist</w:t>
      </w:r>
      <w:r w:rsidR="002631B0">
        <w:rPr>
          <w:lang w:val="en-GB"/>
        </w:rPr>
        <w:t>,</w:t>
      </w:r>
      <w:r w:rsidR="00E56C4F">
        <w:rPr>
          <w:lang w:val="en-GB"/>
        </w:rPr>
        <w:t xml:space="preserve"> however, in our thinking,</w:t>
      </w:r>
      <w:r w:rsidR="0045184B">
        <w:rPr>
          <w:lang w:val="en-GB"/>
        </w:rPr>
        <w:t xml:space="preserve"> the </w:t>
      </w:r>
      <w:r w:rsidR="002D4C7A">
        <w:rPr>
          <w:lang w:val="en-GB"/>
        </w:rPr>
        <w:t>common</w:t>
      </w:r>
      <w:r w:rsidR="0045184B">
        <w:rPr>
          <w:lang w:val="en-GB"/>
        </w:rPr>
        <w:t xml:space="preserve"> use of multi-beam CSI </w:t>
      </w:r>
      <w:r w:rsidR="002D4C7A">
        <w:rPr>
          <w:lang w:val="en-GB"/>
        </w:rPr>
        <w:t xml:space="preserve">would </w:t>
      </w:r>
      <w:r w:rsidR="0045184B">
        <w:rPr>
          <w:lang w:val="en-GB"/>
        </w:rPr>
        <w:t xml:space="preserve">lie in the transmission of periodic, cell-specific beamformed CSI-RS resources which are measured by all UEs in the cell, based on which UEs can be served in individual beams to maximize network throughput. AP beamformed CSI-RS, even if existing, would be minimal </w:t>
      </w:r>
      <w:r w:rsidR="002D4C7A">
        <w:rPr>
          <w:lang w:val="en-GB"/>
        </w:rPr>
        <w:t xml:space="preserve">enough </w:t>
      </w:r>
      <w:r w:rsidR="0045184B">
        <w:rPr>
          <w:lang w:val="en-GB"/>
        </w:rPr>
        <w:t>not</w:t>
      </w:r>
      <w:r w:rsidR="002D4C7A">
        <w:rPr>
          <w:lang w:val="en-GB"/>
        </w:rPr>
        <w:t xml:space="preserve"> to </w:t>
      </w:r>
      <w:r w:rsidR="0045184B">
        <w:rPr>
          <w:lang w:val="en-GB"/>
        </w:rPr>
        <w:t>cause PDCCH congestion.</w:t>
      </w:r>
      <w:r w:rsidR="00E56C4F">
        <w:rPr>
          <w:lang w:val="en-GB"/>
        </w:rPr>
        <w:t xml:space="preserve"> </w:t>
      </w:r>
      <w:r w:rsidR="002631B0">
        <w:rPr>
          <w:lang w:val="en-GB"/>
        </w:rPr>
        <w:t xml:space="preserve">Hence, it is not needed to support </w:t>
      </w:r>
      <w:r w:rsidR="002631B0" w:rsidRPr="002631B0">
        <w:rPr>
          <w:i/>
          <w:iCs/>
          <w:lang w:val="en-GB"/>
        </w:rPr>
        <w:t>available</w:t>
      </w:r>
      <w:r w:rsidR="002631B0">
        <w:rPr>
          <w:lang w:val="en-GB"/>
        </w:rPr>
        <w:t xml:space="preserve"> slot offset configuration analogous to </w:t>
      </w:r>
      <w:r w:rsidR="002631B0">
        <w:t>Rel-17 SRS triggering offset enhancement.</w:t>
      </w:r>
    </w:p>
    <w:p w14:paraId="42D35B43" w14:textId="48809804" w:rsidR="00E94ACD" w:rsidRPr="001160EC" w:rsidRDefault="00E94ACD" w:rsidP="0031333E">
      <w:r>
        <w:rPr>
          <w:b/>
          <w:bCs/>
        </w:rPr>
        <w:t xml:space="preserve">Observation 1: </w:t>
      </w:r>
      <w:r w:rsidR="001160EC" w:rsidRPr="001160EC">
        <w:t>The occurrence of AP beamformed CSI-RS may not be so much as to cause PDCCH congestion issue since it could be targeted only to few UEs.</w:t>
      </w:r>
    </w:p>
    <w:p w14:paraId="56DE9B8D" w14:textId="235AD82B" w:rsidR="002631B0" w:rsidRDefault="002631B0" w:rsidP="0031333E">
      <w:pPr>
        <w:rPr>
          <w:rFonts w:eastAsia="SimSun"/>
          <w:bCs/>
          <w:iCs/>
          <w:lang w:eastAsia="zh-CN"/>
        </w:rPr>
      </w:pPr>
      <w:r w:rsidRPr="00D21FB1">
        <w:rPr>
          <w:b/>
          <w:bCs/>
        </w:rPr>
        <w:t>Proposal</w:t>
      </w:r>
      <w:r w:rsidR="001971BF">
        <w:rPr>
          <w:b/>
          <w:bCs/>
        </w:rPr>
        <w:t xml:space="preserve"> </w:t>
      </w:r>
      <w:r w:rsidR="004724EC">
        <w:rPr>
          <w:b/>
          <w:bCs/>
        </w:rPr>
        <w:t>4</w:t>
      </w:r>
      <w:r w:rsidRPr="00D21FB1">
        <w:rPr>
          <w:b/>
          <w:bCs/>
        </w:rPr>
        <w:t>:</w:t>
      </w:r>
      <w:r>
        <w:t xml:space="preserve"> </w:t>
      </w:r>
      <w:r>
        <w:rPr>
          <w:bCs/>
          <w:iCs/>
          <w:lang w:eastAsia="zh-CN"/>
        </w:rPr>
        <w:t xml:space="preserve">For the Rel-19 CRI-based CSI refinement for up to 128 CSI-RS ports, do not support configuring an </w:t>
      </w:r>
      <w:r>
        <w:rPr>
          <w:rFonts w:eastAsia="SimSun"/>
          <w:bCs/>
          <w:i/>
          <w:iCs/>
          <w:lang w:eastAsia="zh-CN"/>
        </w:rPr>
        <w:t>available</w:t>
      </w:r>
      <w:r>
        <w:rPr>
          <w:rFonts w:eastAsia="SimSun"/>
          <w:bCs/>
          <w:iCs/>
          <w:lang w:eastAsia="zh-CN"/>
        </w:rPr>
        <w:t xml:space="preserve"> slot offset for each CSI-RS resource within the aperiodic CSI-RS resource set.</w:t>
      </w:r>
    </w:p>
    <w:p w14:paraId="3FBE0CA6" w14:textId="5434D233" w:rsidR="00EA11D1" w:rsidRPr="002A037F" w:rsidRDefault="002A037F" w:rsidP="002A037F">
      <w:pPr>
        <w:pStyle w:val="Heading1"/>
        <w:numPr>
          <w:ilvl w:val="0"/>
          <w:numId w:val="1"/>
        </w:numPr>
        <w:rPr>
          <w:b/>
          <w:bCs/>
          <w:sz w:val="32"/>
          <w:szCs w:val="32"/>
        </w:rPr>
      </w:pPr>
      <w:r w:rsidRPr="002A037F">
        <w:rPr>
          <w:b/>
          <w:bCs/>
          <w:sz w:val="32"/>
          <w:szCs w:val="32"/>
        </w:rPr>
        <w:t>UE reporting for CJT calibration</w:t>
      </w:r>
    </w:p>
    <w:p w14:paraId="40A56C88" w14:textId="39C0B461" w:rsidR="00CC4F18" w:rsidRPr="00275B4C" w:rsidRDefault="00307822" w:rsidP="00275B4C">
      <w:pPr>
        <w:rPr>
          <w:rFonts w:eastAsia="MS Mincho" w:cs="Arial"/>
        </w:rPr>
      </w:pPr>
      <w:r>
        <w:rPr>
          <w:rFonts w:eastAsia="MS Mincho" w:cs="Arial"/>
        </w:rPr>
        <w:t>I</w:t>
      </w:r>
      <w:r w:rsidR="00D3708F">
        <w:rPr>
          <w:rFonts w:eastAsia="MS Mincho" w:cs="Arial"/>
        </w:rPr>
        <w:t>n RAN#11</w:t>
      </w:r>
      <w:r>
        <w:rPr>
          <w:rFonts w:eastAsia="MS Mincho" w:cs="Arial"/>
        </w:rPr>
        <w:t>8</w:t>
      </w:r>
      <w:r w:rsidR="00C55652">
        <w:rPr>
          <w:rFonts w:eastAsia="MS Mincho" w:cs="Arial"/>
        </w:rPr>
        <w:t>-bis</w:t>
      </w:r>
      <w:r w:rsidR="008F3BA4">
        <w:rPr>
          <w:rFonts w:eastAsia="MS Mincho" w:cs="Arial"/>
        </w:rPr>
        <w:t>,</w:t>
      </w:r>
      <w:r w:rsidR="00D3708F">
        <w:rPr>
          <w:rFonts w:eastAsia="MS Mincho" w:cs="Arial"/>
        </w:rPr>
        <w:t xml:space="preserve"> the proposal on linking the Rel-18 Type II CJT report with the Rel-19 CJT </w:t>
      </w:r>
      <w:r w:rsidR="008F3BA4">
        <w:rPr>
          <w:rFonts w:eastAsia="MS Mincho" w:cs="Arial"/>
        </w:rPr>
        <w:t xml:space="preserve">delay offset report is agreed, </w:t>
      </w:r>
      <w:r w:rsidR="000D29E8">
        <w:rPr>
          <w:rFonts w:eastAsia="MS Mincho" w:cs="Arial"/>
        </w:rPr>
        <w:t xml:space="preserve">followed by the agreement regarding </w:t>
      </w:r>
      <w:r w:rsidR="00A33CEB">
        <w:rPr>
          <w:rFonts w:eastAsia="MS Mincho" w:cs="Arial"/>
        </w:rPr>
        <w:t xml:space="preserve">CSI computation timeline for joint triggering of the two reports </w:t>
      </w:r>
      <w:r w:rsidR="00610C19">
        <w:rPr>
          <w:rFonts w:eastAsia="MS Mincho" w:cs="Arial"/>
        </w:rPr>
        <w:t>[2]</w:t>
      </w:r>
      <w:r w:rsidR="008F3BA4">
        <w:rPr>
          <w:rFonts w:eastAsia="MS Mincho" w:cs="Arial"/>
        </w:rPr>
        <w:t>:</w:t>
      </w:r>
    </w:p>
    <w:p w14:paraId="4BF0A286" w14:textId="48EA7658" w:rsidR="00CC4F18" w:rsidRDefault="00CC4F18"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 xml:space="preserve">Further, the following </w:t>
      </w:r>
      <w:r w:rsidR="00A33CEB">
        <w:rPr>
          <w:rFonts w:ascii="Times" w:eastAsia="Batang" w:hAnsi="Times"/>
          <w:szCs w:val="22"/>
          <w:lang w:val="en-GB"/>
        </w:rPr>
        <w:t xml:space="preserve">related </w:t>
      </w:r>
      <w:r>
        <w:rPr>
          <w:rFonts w:ascii="Times" w:eastAsia="Batang" w:hAnsi="Times"/>
          <w:szCs w:val="22"/>
          <w:lang w:val="en-GB"/>
        </w:rPr>
        <w:t xml:space="preserve">proposal </w:t>
      </w:r>
      <w:r w:rsidR="00A33CEB">
        <w:rPr>
          <w:rFonts w:ascii="Times" w:eastAsia="Batang" w:hAnsi="Times"/>
          <w:szCs w:val="22"/>
          <w:lang w:val="en-GB"/>
        </w:rPr>
        <w:t>is</w:t>
      </w:r>
      <w:r>
        <w:rPr>
          <w:rFonts w:ascii="Times" w:eastAsia="Batang" w:hAnsi="Times"/>
          <w:szCs w:val="22"/>
          <w:lang w:val="en-GB"/>
        </w:rPr>
        <w:t xml:space="preserve"> discussed in the </w:t>
      </w:r>
      <w:r w:rsidR="00A33CEB">
        <w:rPr>
          <w:rFonts w:ascii="Times" w:eastAsia="Batang" w:hAnsi="Times"/>
          <w:szCs w:val="22"/>
          <w:lang w:val="en-GB"/>
        </w:rPr>
        <w:t>moderator</w:t>
      </w:r>
      <w:r>
        <w:rPr>
          <w:rFonts w:ascii="Times" w:eastAsia="Batang" w:hAnsi="Times"/>
          <w:szCs w:val="22"/>
          <w:lang w:val="en-GB"/>
        </w:rPr>
        <w:t xml:space="preserve"> discussion</w:t>
      </w:r>
      <w:r w:rsidR="00610C19">
        <w:rPr>
          <w:rFonts w:ascii="Times" w:eastAsia="Batang" w:hAnsi="Times"/>
          <w:szCs w:val="22"/>
          <w:lang w:val="en-GB"/>
        </w:rPr>
        <w:t xml:space="preserve"> [3]</w:t>
      </w:r>
      <w:r>
        <w:rPr>
          <w:rFonts w:ascii="Times" w:eastAsia="Batang" w:hAnsi="Times"/>
          <w:szCs w:val="22"/>
          <w:lang w:val="en-GB"/>
        </w:rPr>
        <w:t>:</w:t>
      </w:r>
    </w:p>
    <w:p w14:paraId="3265964E" w14:textId="77777777" w:rsidR="00A33CEB" w:rsidRDefault="00A33CEB" w:rsidP="00080549">
      <w:pPr>
        <w:shd w:val="clear" w:color="auto" w:fill="FFFFFF"/>
        <w:spacing w:after="0"/>
        <w:textAlignment w:val="baseline"/>
        <w:rPr>
          <w:rFonts w:ascii="Times" w:eastAsia="Batang" w:hAnsi="Times"/>
          <w:szCs w:val="22"/>
          <w:lang w:val="en-GB"/>
        </w:rPr>
      </w:pPr>
    </w:p>
    <w:tbl>
      <w:tblPr>
        <w:tblStyle w:val="TableGrid"/>
        <w:tblW w:w="0" w:type="auto"/>
        <w:tblLook w:val="04A0" w:firstRow="1" w:lastRow="0" w:firstColumn="1" w:lastColumn="0" w:noHBand="0" w:noVBand="1"/>
      </w:tblPr>
      <w:tblGrid>
        <w:gridCol w:w="9857"/>
      </w:tblGrid>
      <w:tr w:rsidR="00CC4F18" w14:paraId="0C38671D" w14:textId="77777777" w:rsidTr="00CC4F18">
        <w:tc>
          <w:tcPr>
            <w:tcW w:w="9857" w:type="dxa"/>
          </w:tcPr>
          <w:p w14:paraId="1925D6BA" w14:textId="6C098C14" w:rsidR="00275B4C" w:rsidRPr="00275B4C" w:rsidRDefault="00275B4C" w:rsidP="00275B4C">
            <w:pPr>
              <w:snapToGrid w:val="0"/>
              <w:rPr>
                <w:rFonts w:ascii="Times" w:eastAsia="Batang" w:hAnsi="Times"/>
                <w:szCs w:val="22"/>
                <w:highlight w:val="green"/>
                <w:lang w:val="en-GB"/>
              </w:rPr>
            </w:pPr>
            <w:r w:rsidRPr="00275B4C">
              <w:rPr>
                <w:rFonts w:ascii="Times" w:eastAsia="Batang" w:hAnsi="Times"/>
                <w:b/>
                <w:szCs w:val="22"/>
                <w:highlight w:val="green"/>
                <w:lang w:val="en-GB"/>
              </w:rPr>
              <w:t>Agreement</w:t>
            </w:r>
          </w:p>
          <w:p w14:paraId="5BAB6666" w14:textId="77777777" w:rsidR="00275B4C" w:rsidRPr="00275B4C" w:rsidRDefault="00275B4C" w:rsidP="00275B4C">
            <w:pPr>
              <w:jc w:val="both"/>
              <w:rPr>
                <w:rFonts w:ascii="Times" w:eastAsia="Batang" w:hAnsi="Times"/>
                <w:szCs w:val="22"/>
                <w:lang w:val="en-GB"/>
              </w:rPr>
            </w:pPr>
            <w:r w:rsidRPr="00275B4C">
              <w:rPr>
                <w:rFonts w:ascii="Times" w:eastAsia="Calibri" w:hAnsi="Times"/>
                <w:szCs w:val="22"/>
                <w:lang w:val="en-GB"/>
              </w:rPr>
              <w:t>For the Rel-19 aperiodic standalone CJT calibration (CJTC) reporting,</w:t>
            </w:r>
            <w:r w:rsidRPr="00275B4C">
              <w:rPr>
                <w:rFonts w:ascii="Times" w:eastAsia="Batang" w:hAnsi="Times"/>
                <w:szCs w:val="22"/>
                <w:lang w:val="en-GB"/>
              </w:rPr>
              <w:t xml:space="preserve"> when linking CJTC Dd and Rel-18 eType-II CJT CSI reports is configured with a joint trigger, the timeline (Z/Z’) is determined as Z/Z’ associated with the Rel-18 eType-II CJT, plus D</w:t>
            </w:r>
            <w:r w:rsidRPr="00275B4C">
              <w:rPr>
                <w:rFonts w:ascii="Times" w:eastAsia="Batang" w:hAnsi="Times"/>
                <w:szCs w:val="22"/>
                <w:vertAlign w:val="subscript"/>
                <w:lang w:val="en-GB"/>
              </w:rPr>
              <w:t>relax</w:t>
            </w:r>
            <w:r w:rsidRPr="00275B4C">
              <w:rPr>
                <w:rFonts w:ascii="Times" w:eastAsia="Batang" w:hAnsi="Times"/>
                <w:szCs w:val="22"/>
                <w:lang w:val="en-GB"/>
              </w:rPr>
              <w:t xml:space="preserve"> </w:t>
            </w:r>
          </w:p>
          <w:p w14:paraId="5984462C" w14:textId="77777777" w:rsidR="00275B4C" w:rsidRPr="00275B4C" w:rsidRDefault="00275B4C" w:rsidP="00275B4C">
            <w:pPr>
              <w:numPr>
                <w:ilvl w:val="0"/>
                <w:numId w:val="93"/>
              </w:numPr>
              <w:spacing w:after="0"/>
              <w:contextualSpacing/>
              <w:jc w:val="both"/>
              <w:rPr>
                <w:rFonts w:ascii="Times" w:eastAsia="Batang" w:hAnsi="Times"/>
                <w:szCs w:val="22"/>
                <w:lang w:val="en-GB"/>
              </w:rPr>
            </w:pPr>
            <w:r w:rsidRPr="00275B4C">
              <w:rPr>
                <w:rFonts w:ascii="Times" w:eastAsia="Batang" w:hAnsi="Times"/>
                <w:szCs w:val="22"/>
                <w:lang w:val="en-GB"/>
              </w:rPr>
              <w:t>The value of D</w:t>
            </w:r>
            <w:r w:rsidRPr="00275B4C">
              <w:rPr>
                <w:rFonts w:ascii="Times" w:eastAsia="Batang" w:hAnsi="Times"/>
                <w:szCs w:val="22"/>
                <w:vertAlign w:val="subscript"/>
                <w:lang w:val="en-GB"/>
              </w:rPr>
              <w:t>relax</w:t>
            </w:r>
            <w:r w:rsidRPr="00275B4C">
              <w:rPr>
                <w:rFonts w:ascii="Times" w:eastAsia="Batang" w:hAnsi="Times"/>
                <w:szCs w:val="22"/>
                <w:lang w:val="en-GB"/>
              </w:rPr>
              <w:t xml:space="preserve"> is a UE capability, taken from {0, d</w:t>
            </w:r>
            <w:r w:rsidRPr="00275B4C">
              <w:rPr>
                <w:rFonts w:ascii="Times" w:eastAsia="Batang" w:hAnsi="Times"/>
                <w:szCs w:val="22"/>
                <w:vertAlign w:val="subscript"/>
                <w:lang w:val="en-GB"/>
              </w:rPr>
              <w:t>relax</w:t>
            </w:r>
            <w:r w:rsidRPr="00275B4C">
              <w:rPr>
                <w:rFonts w:ascii="Times" w:eastAsia="Batang" w:hAnsi="Times"/>
                <w:szCs w:val="22"/>
                <w:lang w:val="en-GB"/>
              </w:rPr>
              <w:t>}</w:t>
            </w:r>
          </w:p>
          <w:p w14:paraId="4284EE23" w14:textId="77777777" w:rsidR="00275B4C" w:rsidRPr="00275B4C" w:rsidRDefault="00275B4C" w:rsidP="00275B4C">
            <w:pPr>
              <w:numPr>
                <w:ilvl w:val="1"/>
                <w:numId w:val="93"/>
              </w:numPr>
              <w:spacing w:after="0"/>
              <w:contextualSpacing/>
              <w:jc w:val="both"/>
              <w:rPr>
                <w:rFonts w:ascii="Times" w:eastAsia="Batang" w:hAnsi="Times"/>
                <w:szCs w:val="22"/>
                <w:highlight w:val="yellow"/>
                <w:lang w:val="en-GB"/>
              </w:rPr>
            </w:pPr>
            <w:r w:rsidRPr="00275B4C">
              <w:rPr>
                <w:rFonts w:ascii="Times" w:eastAsia="Batang" w:hAnsi="Times"/>
                <w:szCs w:val="22"/>
                <w:highlight w:val="yellow"/>
                <w:lang w:val="en-GB"/>
              </w:rPr>
              <w:t>FFS: The value of d</w:t>
            </w:r>
            <w:r w:rsidRPr="00275B4C">
              <w:rPr>
                <w:rFonts w:ascii="Times" w:eastAsia="Batang" w:hAnsi="Times"/>
                <w:szCs w:val="22"/>
                <w:highlight w:val="yellow"/>
                <w:vertAlign w:val="subscript"/>
                <w:lang w:val="en-GB"/>
              </w:rPr>
              <w:t>relax</w:t>
            </w:r>
            <w:r w:rsidRPr="00275B4C">
              <w:rPr>
                <w:rFonts w:ascii="Times" w:eastAsia="Batang" w:hAnsi="Times"/>
                <w:szCs w:val="22"/>
                <w:highlight w:val="yellow"/>
                <w:lang w:val="en-GB"/>
              </w:rPr>
              <w:t xml:space="preserve"> (&gt;0), including whether it depends on SCS</w:t>
            </w:r>
          </w:p>
          <w:p w14:paraId="0D5D11A9" w14:textId="7E08A8A2" w:rsidR="00275B4C" w:rsidRPr="00275B4C" w:rsidRDefault="00275B4C" w:rsidP="00275B4C">
            <w:pPr>
              <w:numPr>
                <w:ilvl w:val="0"/>
                <w:numId w:val="93"/>
              </w:numPr>
              <w:spacing w:after="0"/>
              <w:contextualSpacing/>
              <w:jc w:val="both"/>
              <w:rPr>
                <w:rFonts w:ascii="Times" w:eastAsia="Batang" w:hAnsi="Times"/>
                <w:szCs w:val="22"/>
                <w:lang w:val="en-GB"/>
              </w:rPr>
            </w:pPr>
            <w:r w:rsidRPr="00275B4C">
              <w:rPr>
                <w:rFonts w:ascii="Times" w:eastAsia="Batang" w:hAnsi="Times"/>
                <w:szCs w:val="22"/>
                <w:lang w:val="en-GB"/>
              </w:rPr>
              <w:t>For linking CJTC Dd and Rel-18 eType-II CJT CSI, j</w:t>
            </w:r>
            <w:r w:rsidRPr="00275B4C">
              <w:rPr>
                <w:rFonts w:ascii="Times" w:eastAsia="Batang" w:hAnsi="Times" w:cs="Times"/>
                <w:szCs w:val="22"/>
                <w:lang w:val="en-GB"/>
              </w:rPr>
              <w:t>oint triggering is a separate UE feature group from separate triggering</w:t>
            </w:r>
          </w:p>
          <w:p w14:paraId="331CA535" w14:textId="77777777" w:rsidR="00275B4C" w:rsidRPr="00275B4C" w:rsidRDefault="00275B4C" w:rsidP="00275B4C">
            <w:pPr>
              <w:spacing w:after="0"/>
              <w:ind w:left="720"/>
              <w:contextualSpacing/>
              <w:jc w:val="both"/>
              <w:rPr>
                <w:rFonts w:ascii="Times" w:eastAsia="Batang" w:hAnsi="Times"/>
                <w:szCs w:val="22"/>
                <w:lang w:val="en-GB"/>
              </w:rPr>
            </w:pPr>
          </w:p>
          <w:p w14:paraId="1A500E11" w14:textId="454FD21A" w:rsidR="00E56253" w:rsidRPr="00275B4C" w:rsidRDefault="00275B4C" w:rsidP="00275B4C">
            <w:pPr>
              <w:snapToGrid w:val="0"/>
              <w:rPr>
                <w:rFonts w:ascii="Times" w:eastAsia="Batang" w:hAnsi="Times"/>
                <w:sz w:val="20"/>
                <w:lang w:val="en-GB"/>
              </w:rPr>
            </w:pPr>
            <w:r w:rsidRPr="00275B4C">
              <w:rPr>
                <w:rFonts w:eastAsia="DengXian"/>
                <w:b/>
                <w:bCs/>
                <w:szCs w:val="22"/>
                <w:u w:val="single"/>
                <w:lang w:eastAsia="zh-CN"/>
              </w:rPr>
              <w:t>Proposal 3.B.4:</w:t>
            </w:r>
            <w:r w:rsidRPr="00275B4C">
              <w:rPr>
                <w:szCs w:val="22"/>
              </w:rPr>
              <w:t xml:space="preserve"> </w:t>
            </w:r>
            <w:r w:rsidRPr="00275B4C">
              <w:rPr>
                <w:rFonts w:eastAsia="DengXian"/>
                <w:bCs/>
                <w:szCs w:val="22"/>
                <w:lang w:eastAsia="zh-CN"/>
              </w:rPr>
              <w:t xml:space="preserve">For the Rel-19 aperiodic standalone CJT calibration (CJTC) reporting, when linking CJTC Dd and Rel-18 eType-II CJT CSI reports is configured with a joint trigger, </w:t>
            </w:r>
            <w:r w:rsidRPr="00275B4C">
              <w:rPr>
                <w:rFonts w:ascii="Times" w:eastAsia="Batang" w:hAnsi="Times"/>
                <w:szCs w:val="22"/>
                <w:lang w:val="en-GB"/>
              </w:rPr>
              <w:t>d</w:t>
            </w:r>
            <w:r w:rsidRPr="00275B4C">
              <w:rPr>
                <w:rFonts w:ascii="Times" w:eastAsia="Batang" w:hAnsi="Times"/>
                <w:szCs w:val="22"/>
                <w:vertAlign w:val="subscript"/>
                <w:lang w:val="en-GB"/>
              </w:rPr>
              <w:t>relax</w:t>
            </w:r>
            <w:r w:rsidRPr="00275B4C">
              <w:rPr>
                <w:rFonts w:ascii="Times" w:eastAsia="Batang" w:hAnsi="Times"/>
                <w:szCs w:val="22"/>
                <w:lang w:val="en-GB"/>
              </w:rPr>
              <w:t xml:space="preserve"> is Z1’ of table 5.4-2 in TS38.214 (corresponding to WB Type I CSI report with at most 4 ports)</w:t>
            </w:r>
          </w:p>
        </w:tc>
      </w:tr>
    </w:tbl>
    <w:p w14:paraId="54E90020" w14:textId="77777777" w:rsidR="00CC4F18" w:rsidRDefault="00CC4F18" w:rsidP="00080549">
      <w:pPr>
        <w:shd w:val="clear" w:color="auto" w:fill="FFFFFF"/>
        <w:spacing w:after="0"/>
        <w:textAlignment w:val="baseline"/>
        <w:rPr>
          <w:rFonts w:ascii="Times" w:eastAsia="Batang" w:hAnsi="Times"/>
          <w:szCs w:val="22"/>
          <w:lang w:val="en-GB"/>
        </w:rPr>
      </w:pPr>
    </w:p>
    <w:p w14:paraId="020751AC" w14:textId="77777777" w:rsidR="00361654" w:rsidRDefault="00361654"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In this section we provide our views on some remaining issues for this proposal.</w:t>
      </w:r>
    </w:p>
    <w:p w14:paraId="3C3EEF58" w14:textId="77777777" w:rsidR="00B400D1" w:rsidRDefault="00B400D1" w:rsidP="00080549">
      <w:pPr>
        <w:shd w:val="clear" w:color="auto" w:fill="FFFFFF"/>
        <w:spacing w:after="0"/>
        <w:textAlignment w:val="baseline"/>
        <w:rPr>
          <w:rFonts w:ascii="Times" w:eastAsia="Batang" w:hAnsi="Times"/>
          <w:szCs w:val="22"/>
          <w:lang w:val="en-GB"/>
        </w:rPr>
      </w:pPr>
    </w:p>
    <w:p w14:paraId="0B424E0D" w14:textId="643E751B" w:rsidR="00EB0E68" w:rsidRDefault="00B400D1"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F</w:t>
      </w:r>
      <w:r w:rsidR="00EB0E68">
        <w:rPr>
          <w:rFonts w:ascii="Times" w:eastAsia="Batang" w:hAnsi="Times"/>
          <w:szCs w:val="22"/>
          <w:lang w:val="en-GB"/>
        </w:rPr>
        <w:t>or joint triggering, the UE is required to calculate the Dd for all TRPs first before calculating the CJT CSI report. Therefore, the computation requirements of the CJT CSI report with the delay offset compensation are higher than that of CJT CSI report without any delay compensation. However, the CPU occupation of the linked report is agreed to be reused from the Rel-18 Type II CJT. Given this, there is a need to extend the CSI computation timeline for the linked report compared to the CJT CSI report.</w:t>
      </w:r>
    </w:p>
    <w:p w14:paraId="39C866A0" w14:textId="77777777" w:rsidR="00EB0E68" w:rsidRDefault="00EB0E68" w:rsidP="00080549">
      <w:pPr>
        <w:shd w:val="clear" w:color="auto" w:fill="FFFFFF"/>
        <w:spacing w:after="0"/>
        <w:textAlignment w:val="baseline"/>
        <w:rPr>
          <w:rFonts w:ascii="Times" w:eastAsia="Batang" w:hAnsi="Times"/>
          <w:szCs w:val="22"/>
          <w:lang w:val="en-GB"/>
        </w:rPr>
      </w:pPr>
    </w:p>
    <w:p w14:paraId="1ACB502B" w14:textId="04CF357A" w:rsidR="00DB71B8" w:rsidRDefault="00EB0E68"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 xml:space="preserve">Considering the arguments from various companies that Rel-18 Type II CJT already allows for extended timeline capabilities, and the fact that it may be possible for the UE to do some pre-calculation of the delays from periodic TRS, a small relaxation in the timeline seems sufficient. We think that a potential candidate value of </w:t>
      </w:r>
      <w:r w:rsidRPr="0082503E">
        <w:rPr>
          <w:rFonts w:ascii="Times" w:eastAsia="Batang" w:hAnsi="Times"/>
          <w:szCs w:val="22"/>
          <w:lang w:val="en-GB"/>
        </w:rPr>
        <w:t>d</w:t>
      </w:r>
      <w:r w:rsidRPr="0082503E">
        <w:rPr>
          <w:rFonts w:ascii="Times" w:eastAsia="Batang" w:hAnsi="Times"/>
          <w:szCs w:val="22"/>
          <w:vertAlign w:val="subscript"/>
          <w:lang w:val="en-GB"/>
        </w:rPr>
        <w:t>relax</w:t>
      </w:r>
      <w:r w:rsidRPr="0082503E">
        <w:rPr>
          <w:rFonts w:ascii="Times" w:eastAsia="Batang" w:hAnsi="Times"/>
          <w:szCs w:val="22"/>
          <w:lang w:val="en-GB"/>
        </w:rPr>
        <w:t xml:space="preserve"> </w:t>
      </w:r>
      <w:r>
        <w:rPr>
          <w:rFonts w:ascii="Times" w:eastAsia="Batang" w:hAnsi="Times"/>
          <w:szCs w:val="22"/>
          <w:lang w:val="en-GB"/>
        </w:rPr>
        <w:t>is Z</w:t>
      </w:r>
      <w:r w:rsidRPr="00EB0E68">
        <w:rPr>
          <w:rFonts w:ascii="Times" w:eastAsia="Batang" w:hAnsi="Times"/>
          <w:szCs w:val="22"/>
          <w:vertAlign w:val="subscript"/>
          <w:lang w:val="en-GB"/>
        </w:rPr>
        <w:t>1</w:t>
      </w:r>
      <w:r>
        <w:rPr>
          <w:rFonts w:ascii="Times" w:eastAsia="Batang" w:hAnsi="Times"/>
          <w:szCs w:val="22"/>
          <w:lang w:val="en-GB"/>
        </w:rPr>
        <w:t>’ of table 5.4-2 in TS38.214 (corresponding to WB Type I CSI report with at most 4 ports)</w:t>
      </w:r>
      <w:r w:rsidR="00DB71B8">
        <w:rPr>
          <w:rFonts w:ascii="Times" w:eastAsia="Batang" w:hAnsi="Times"/>
          <w:szCs w:val="22"/>
          <w:lang w:val="en-GB"/>
        </w:rPr>
        <w:t>.</w:t>
      </w:r>
    </w:p>
    <w:p w14:paraId="58BFC3F4" w14:textId="77777777" w:rsidR="00DB71B8" w:rsidRDefault="00DB71B8" w:rsidP="00080549">
      <w:pPr>
        <w:shd w:val="clear" w:color="auto" w:fill="FFFFFF"/>
        <w:spacing w:after="0"/>
        <w:textAlignment w:val="baseline"/>
        <w:rPr>
          <w:rFonts w:ascii="Times" w:eastAsia="Batang" w:hAnsi="Times"/>
          <w:szCs w:val="22"/>
          <w:lang w:val="en-GB"/>
        </w:rPr>
      </w:pPr>
    </w:p>
    <w:p w14:paraId="149FEBF5" w14:textId="1FE41E81" w:rsidR="00DB71B8" w:rsidRDefault="00DB71B8" w:rsidP="00080549">
      <w:pPr>
        <w:shd w:val="clear" w:color="auto" w:fill="FFFFFF"/>
        <w:spacing w:after="0"/>
        <w:textAlignment w:val="baseline"/>
        <w:rPr>
          <w:rFonts w:ascii="Times" w:eastAsia="Batang" w:hAnsi="Times"/>
          <w:szCs w:val="22"/>
          <w:lang w:val="en-GB"/>
        </w:rPr>
      </w:pPr>
      <w:r>
        <w:rPr>
          <w:rFonts w:ascii="Times" w:eastAsia="Batang" w:hAnsi="Times"/>
          <w:szCs w:val="22"/>
          <w:lang w:val="en-GB"/>
        </w:rPr>
        <w:t>Although it is fine to discuss the exact value of relaxation, as part of UE capability, in our opinion, it is important to gather technical consensus first regarding the factors influencing this relaxation and whether a smaller or bigger value than the one proposed in Proposal 3.B.4 needs to be considered.</w:t>
      </w:r>
    </w:p>
    <w:p w14:paraId="6954DB4C" w14:textId="77777777" w:rsidR="00DB71B8" w:rsidRDefault="00DB71B8" w:rsidP="00080549">
      <w:pPr>
        <w:shd w:val="clear" w:color="auto" w:fill="FFFFFF"/>
        <w:spacing w:after="0"/>
        <w:textAlignment w:val="baseline"/>
        <w:rPr>
          <w:rFonts w:ascii="Times" w:eastAsia="Batang" w:hAnsi="Times"/>
          <w:szCs w:val="22"/>
          <w:lang w:val="en-GB"/>
        </w:rPr>
      </w:pPr>
    </w:p>
    <w:p w14:paraId="1A6F5041" w14:textId="43ABA125" w:rsidR="009101B6" w:rsidRDefault="00EB0E68" w:rsidP="00574470">
      <w:pPr>
        <w:shd w:val="clear" w:color="auto" w:fill="FFFFFF"/>
        <w:spacing w:after="0"/>
        <w:textAlignment w:val="baseline"/>
        <w:rPr>
          <w:rFonts w:ascii="Times" w:eastAsia="Batang" w:hAnsi="Times"/>
          <w:szCs w:val="22"/>
          <w:lang w:val="en-GB"/>
        </w:rPr>
      </w:pPr>
      <w:r w:rsidRPr="004E610C">
        <w:rPr>
          <w:rFonts w:ascii="Times" w:eastAsia="Batang" w:hAnsi="Times"/>
          <w:b/>
          <w:bCs/>
          <w:szCs w:val="22"/>
          <w:lang w:val="en-GB"/>
        </w:rPr>
        <w:t>Proposal</w:t>
      </w:r>
      <w:r w:rsidR="001971BF">
        <w:rPr>
          <w:rFonts w:ascii="Times" w:eastAsia="Batang" w:hAnsi="Times"/>
          <w:b/>
          <w:bCs/>
          <w:szCs w:val="22"/>
          <w:lang w:val="en-GB"/>
        </w:rPr>
        <w:t xml:space="preserve"> 5</w:t>
      </w:r>
      <w:r w:rsidRPr="004E610C">
        <w:rPr>
          <w:rFonts w:ascii="Times" w:eastAsia="Batang" w:hAnsi="Times"/>
          <w:b/>
          <w:bCs/>
          <w:szCs w:val="22"/>
          <w:lang w:val="en-GB"/>
        </w:rPr>
        <w:t>:</w:t>
      </w:r>
      <w:r>
        <w:rPr>
          <w:rFonts w:ascii="Times" w:eastAsia="Batang" w:hAnsi="Times"/>
          <w:szCs w:val="22"/>
          <w:lang w:val="en-GB"/>
        </w:rPr>
        <w:t xml:space="preserve"> </w:t>
      </w:r>
      <w:r w:rsidR="004E610C">
        <w:rPr>
          <w:rFonts w:ascii="Times" w:eastAsia="Batang" w:hAnsi="Times" w:cs="Times"/>
          <w:szCs w:val="22"/>
          <w:lang w:val="en-GB"/>
        </w:rPr>
        <w:t>W</w:t>
      </w:r>
      <w:r w:rsidR="004E610C" w:rsidRPr="0082503E">
        <w:rPr>
          <w:rFonts w:ascii="Times" w:eastAsia="Batang" w:hAnsi="Times" w:cs="Times"/>
          <w:szCs w:val="22"/>
          <w:lang w:val="en-GB"/>
        </w:rPr>
        <w:t>hen linking CJTC Dd and Rel-18 eType-II CJT CSI reports is configure</w:t>
      </w:r>
      <w:r w:rsidR="007A716E">
        <w:rPr>
          <w:rFonts w:ascii="Times" w:eastAsia="Batang" w:hAnsi="Times" w:cs="Times"/>
          <w:szCs w:val="22"/>
          <w:lang w:val="en-GB"/>
        </w:rPr>
        <w:t>d</w:t>
      </w:r>
      <w:r w:rsidR="004E610C" w:rsidRPr="0082503E">
        <w:rPr>
          <w:rFonts w:ascii="Times" w:eastAsia="Batang" w:hAnsi="Times" w:cs="Times"/>
          <w:szCs w:val="22"/>
          <w:lang w:val="en-GB"/>
        </w:rPr>
        <w:t xml:space="preserve"> with </w:t>
      </w:r>
      <w:r w:rsidR="004E610C">
        <w:rPr>
          <w:rFonts w:ascii="Times" w:eastAsia="Batang" w:hAnsi="Times" w:cs="Times"/>
          <w:szCs w:val="22"/>
          <w:lang w:val="en-GB"/>
        </w:rPr>
        <w:t>a joint</w:t>
      </w:r>
      <w:r w:rsidR="004E610C" w:rsidRPr="0082503E">
        <w:rPr>
          <w:rFonts w:ascii="Times" w:eastAsia="Batang" w:hAnsi="Times" w:cs="Times"/>
          <w:szCs w:val="22"/>
          <w:lang w:val="en-GB"/>
        </w:rPr>
        <w:t xml:space="preserve"> trigger</w:t>
      </w:r>
      <w:r w:rsidR="004E610C">
        <w:rPr>
          <w:rFonts w:ascii="Times" w:eastAsia="Batang" w:hAnsi="Times" w:cs="Times"/>
          <w:szCs w:val="22"/>
          <w:lang w:val="en-GB"/>
        </w:rPr>
        <w:t xml:space="preserve">, the value of </w:t>
      </w:r>
      <w:r w:rsidR="004E610C" w:rsidRPr="0082503E">
        <w:rPr>
          <w:rFonts w:ascii="Times" w:eastAsia="Batang" w:hAnsi="Times"/>
          <w:szCs w:val="22"/>
          <w:lang w:val="en-GB"/>
        </w:rPr>
        <w:t>d</w:t>
      </w:r>
      <w:r w:rsidR="004E610C" w:rsidRPr="0082503E">
        <w:rPr>
          <w:rFonts w:ascii="Times" w:eastAsia="Batang" w:hAnsi="Times"/>
          <w:szCs w:val="22"/>
          <w:vertAlign w:val="subscript"/>
          <w:lang w:val="en-GB"/>
        </w:rPr>
        <w:t>relax</w:t>
      </w:r>
      <w:r w:rsidR="004E610C" w:rsidRPr="0082503E">
        <w:rPr>
          <w:rFonts w:ascii="Times" w:eastAsia="Batang" w:hAnsi="Times"/>
          <w:szCs w:val="22"/>
          <w:lang w:val="en-GB"/>
        </w:rPr>
        <w:t xml:space="preserve"> </w:t>
      </w:r>
      <w:r w:rsidR="004E610C">
        <w:rPr>
          <w:rFonts w:ascii="Times" w:eastAsia="Batang" w:hAnsi="Times"/>
          <w:szCs w:val="22"/>
          <w:lang w:val="en-GB"/>
        </w:rPr>
        <w:t>is Z</w:t>
      </w:r>
      <w:r w:rsidR="004E610C" w:rsidRPr="00EB0E68">
        <w:rPr>
          <w:rFonts w:ascii="Times" w:eastAsia="Batang" w:hAnsi="Times"/>
          <w:szCs w:val="22"/>
          <w:vertAlign w:val="subscript"/>
          <w:lang w:val="en-GB"/>
        </w:rPr>
        <w:t>1</w:t>
      </w:r>
      <w:r w:rsidR="004E610C">
        <w:rPr>
          <w:rFonts w:ascii="Times" w:eastAsia="Batang" w:hAnsi="Times"/>
          <w:szCs w:val="22"/>
          <w:lang w:val="en-GB"/>
        </w:rPr>
        <w:t>’ of table 5.4-2 in TS38.214 (corresponding to WB Type I CSI report with at most 4 ports).</w:t>
      </w:r>
    </w:p>
    <w:p w14:paraId="673F3B81" w14:textId="21760C57" w:rsidR="002A037F" w:rsidRPr="002A037F" w:rsidRDefault="002A037F" w:rsidP="002A037F">
      <w:pPr>
        <w:pStyle w:val="Heading1"/>
        <w:numPr>
          <w:ilvl w:val="0"/>
          <w:numId w:val="1"/>
        </w:numPr>
        <w:rPr>
          <w:b/>
          <w:bCs/>
          <w:sz w:val="32"/>
          <w:szCs w:val="32"/>
        </w:rPr>
      </w:pPr>
      <w:bookmarkStart w:id="2" w:name="_Ref118448372"/>
      <w:r w:rsidRPr="002A037F">
        <w:rPr>
          <w:b/>
          <w:bCs/>
          <w:sz w:val="32"/>
          <w:szCs w:val="32"/>
        </w:rPr>
        <w:t>Conclusions</w:t>
      </w:r>
    </w:p>
    <w:p w14:paraId="0414004A" w14:textId="723F8118" w:rsidR="000D23B3" w:rsidRDefault="000D23B3" w:rsidP="000D23B3">
      <w:pPr>
        <w:jc w:val="both"/>
        <w:rPr>
          <w:bCs/>
          <w:lang w:eastAsia="zh-TW"/>
        </w:rPr>
      </w:pPr>
      <w:r w:rsidRPr="000D23B3">
        <w:rPr>
          <w:bCs/>
          <w:lang w:eastAsia="zh-TW"/>
        </w:rPr>
        <w:t xml:space="preserve">In summary, based on the above discussion we have the following </w:t>
      </w:r>
      <w:r w:rsidR="00E94ACD">
        <w:rPr>
          <w:bCs/>
          <w:lang w:eastAsia="zh-TW"/>
        </w:rPr>
        <w:t xml:space="preserve">observations and </w:t>
      </w:r>
      <w:r w:rsidRPr="000D23B3">
        <w:rPr>
          <w:bCs/>
          <w:lang w:eastAsia="zh-TW"/>
        </w:rPr>
        <w:t>proposals:</w:t>
      </w:r>
    </w:p>
    <w:p w14:paraId="78747F61" w14:textId="77777777" w:rsidR="001160EC" w:rsidRDefault="001160EC" w:rsidP="001160EC">
      <w:r>
        <w:rPr>
          <w:b/>
          <w:bCs/>
        </w:rPr>
        <w:t xml:space="preserve">Observation 1: </w:t>
      </w:r>
      <w:r>
        <w:t>The occurrence of AP beamformed CSI-RS may not be so much as to cause PDCCH congestion issue since it could be targeted only to few UEs.</w:t>
      </w:r>
    </w:p>
    <w:p w14:paraId="56BD5483" w14:textId="14FB6FD4" w:rsidR="001971BF" w:rsidRDefault="001971BF" w:rsidP="001971BF">
      <w:pPr>
        <w:widowControl w:val="0"/>
        <w:snapToGrid w:val="0"/>
        <w:spacing w:after="0"/>
        <w:rPr>
          <w:rFonts w:ascii="Times" w:eastAsia="Batang" w:hAnsi="Times"/>
          <w:iCs/>
          <w:szCs w:val="22"/>
          <w:lang w:val="en-GB"/>
        </w:rPr>
      </w:pPr>
      <w:r>
        <w:rPr>
          <w:b/>
          <w:bCs/>
          <w:iCs/>
          <w:szCs w:val="22"/>
        </w:rPr>
        <w:t>Proposal 1:</w:t>
      </w:r>
      <w:r>
        <w:rPr>
          <w:iCs/>
          <w:szCs w:val="22"/>
        </w:rPr>
        <w:t xml:space="preserve"> </w:t>
      </w:r>
      <w:r>
        <w:rPr>
          <w:rFonts w:ascii="Times" w:eastAsia="Batang" w:hAnsi="Times"/>
          <w:iCs/>
          <w:szCs w:val="22"/>
        </w:rPr>
        <w:t>R</w:t>
      </w:r>
      <w:r>
        <w:rPr>
          <w:rFonts w:ascii="Times" w:eastAsia="Batang" w:hAnsi="Times"/>
          <w:iCs/>
          <w:szCs w:val="22"/>
          <w:lang w:val="en-GB"/>
        </w:rPr>
        <w:t>egarding extension of the agreed Rel-19 Type I-SP Scheme-A and Scheme-B to 16, 24, and 32 CSI-RS ports, Scheme-A and Scheme-B are separate UE features. This implies the introduction of six separate UE capabilities.</w:t>
      </w:r>
    </w:p>
    <w:p w14:paraId="7A886FA2" w14:textId="77777777" w:rsidR="001971BF" w:rsidRDefault="001971BF" w:rsidP="001971BF">
      <w:pPr>
        <w:widowControl w:val="0"/>
        <w:snapToGrid w:val="0"/>
        <w:spacing w:after="0"/>
        <w:rPr>
          <w:rFonts w:ascii="Times" w:eastAsia="Batang" w:hAnsi="Times"/>
          <w:iCs/>
          <w:szCs w:val="22"/>
          <w:lang w:val="en-GB"/>
        </w:rPr>
      </w:pPr>
    </w:p>
    <w:p w14:paraId="12B284A8" w14:textId="7B8D2360" w:rsidR="001971BF" w:rsidRDefault="001971BF" w:rsidP="001971BF">
      <w:pPr>
        <w:widowControl w:val="0"/>
        <w:snapToGrid w:val="0"/>
        <w:spacing w:after="0"/>
        <w:rPr>
          <w:rFonts w:ascii="Times" w:eastAsia="Batang" w:hAnsi="Times"/>
          <w:iCs/>
          <w:szCs w:val="22"/>
          <w:lang w:val="en-GB"/>
        </w:rPr>
      </w:pPr>
      <w:r>
        <w:rPr>
          <w:rFonts w:ascii="Times" w:eastAsia="Batang" w:hAnsi="Times"/>
          <w:b/>
          <w:bCs/>
          <w:iCs/>
          <w:szCs w:val="22"/>
          <w:lang w:val="en-GB"/>
        </w:rPr>
        <w:t>Proposal 2:</w:t>
      </w:r>
      <w:r>
        <w:rPr>
          <w:rFonts w:ascii="Times" w:eastAsia="Batang" w:hAnsi="Times"/>
          <w:iCs/>
          <w:szCs w:val="22"/>
          <w:lang w:val="en-GB"/>
        </w:rPr>
        <w:t xml:space="preserve"> </w:t>
      </w:r>
      <w:r>
        <w:rPr>
          <w:rFonts w:ascii="Times" w:eastAsia="Batang" w:hAnsi="Times"/>
          <w:iCs/>
          <w:szCs w:val="22"/>
        </w:rPr>
        <w:t>R</w:t>
      </w:r>
      <w:r>
        <w:rPr>
          <w:rFonts w:ascii="Times" w:eastAsia="Batang" w:hAnsi="Times"/>
          <w:iCs/>
          <w:szCs w:val="22"/>
          <w:lang w:val="en-GB"/>
        </w:rPr>
        <w:t>egarding extension of the agreed Rel-19 Type I-SP Scheme-A and Scheme-B to 16, 24, and 32 CSI-RS ports, do not support adopting the extended orthogonal set for the 2</w:t>
      </w:r>
      <w:r>
        <w:rPr>
          <w:rFonts w:ascii="Times" w:eastAsia="Batang" w:hAnsi="Times"/>
          <w:iCs/>
          <w:szCs w:val="22"/>
          <w:vertAlign w:val="superscript"/>
          <w:lang w:val="en-GB"/>
        </w:rPr>
        <w:t>nd</w:t>
      </w:r>
      <w:r>
        <w:rPr>
          <w:rFonts w:ascii="Times" w:eastAsia="Batang" w:hAnsi="Times"/>
          <w:iCs/>
          <w:szCs w:val="22"/>
          <w:lang w:val="en-GB"/>
        </w:rPr>
        <w:t xml:space="preserve"> SD basis for Scheme-A, RI=2-4.</w:t>
      </w:r>
    </w:p>
    <w:p w14:paraId="584AACC4" w14:textId="77777777" w:rsidR="001971BF" w:rsidRPr="001971BF" w:rsidRDefault="001971BF" w:rsidP="001971BF">
      <w:pPr>
        <w:widowControl w:val="0"/>
        <w:snapToGrid w:val="0"/>
        <w:spacing w:after="0"/>
        <w:rPr>
          <w:rFonts w:ascii="Times" w:eastAsia="Batang" w:hAnsi="Times"/>
          <w:iCs/>
          <w:szCs w:val="22"/>
          <w:lang w:val="en-GB"/>
        </w:rPr>
      </w:pPr>
    </w:p>
    <w:p w14:paraId="743F09B6" w14:textId="77777777" w:rsidR="001160EC" w:rsidRDefault="001160EC" w:rsidP="001160EC">
      <w:r>
        <w:rPr>
          <w:b/>
          <w:bCs/>
        </w:rPr>
        <w:t>Proposal 3:</w:t>
      </w:r>
      <w:r>
        <w:t xml:space="preserve"> </w:t>
      </w:r>
      <w:r>
        <w:rPr>
          <w:bCs/>
          <w:iCs/>
          <w:lang w:eastAsia="zh-CN"/>
        </w:rPr>
        <w:t xml:space="preserve">For the Rel-19 CRI-based CSI refinement for up to 128 CSI-RS ports, regarding </w:t>
      </w:r>
      <w:r>
        <w:t xml:space="preserve">resource-level slot offset configuration relative to the resource-set-level slot offset, the values </w:t>
      </w:r>
      <m:oMath>
        <m:r>
          <w:rPr>
            <w:rFonts w:ascii="Cambria Math" w:hAnsi="Cambria Math"/>
          </w:rPr>
          <m:t>0,1,</m:t>
        </m:r>
        <m:r>
          <m:rPr>
            <m:sty m:val="p"/>
          </m:rPr>
          <w:rPr>
            <w:rFonts w:ascii="Cambria Math" w:hAnsi="Cambria Math"/>
          </w:rPr>
          <m:t>…</m:t>
        </m:r>
        <m:r>
          <w:rPr>
            <w:rFonts w:ascii="Cambria Math" w:hAnsi="Cambria Math"/>
          </w:rPr>
          <m:t>X-1</m:t>
        </m:r>
      </m:oMath>
      <w:r>
        <w:t xml:space="preserve"> slots are considered, using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X</m:t>
            </m:r>
          </m:e>
        </m:func>
      </m:oMath>
      <w:r>
        <w:t xml:space="preserve"> bits, where </w:t>
      </w:r>
      <m:oMath>
        <m:r>
          <w:rPr>
            <w:rFonts w:ascii="Cambria Math" w:hAnsi="Cambria Math"/>
          </w:rPr>
          <m:t>X=16</m:t>
        </m:r>
      </m:oMath>
      <w:r>
        <w:t xml:space="preserve"> or 32.</w:t>
      </w:r>
    </w:p>
    <w:p w14:paraId="2626035A" w14:textId="77777777" w:rsidR="001160EC" w:rsidRDefault="001160EC" w:rsidP="001160EC">
      <w:pPr>
        <w:rPr>
          <w:rFonts w:eastAsia="SimSun"/>
          <w:bCs/>
          <w:iCs/>
          <w:lang w:eastAsia="zh-CN"/>
        </w:rPr>
      </w:pPr>
      <w:r>
        <w:rPr>
          <w:b/>
          <w:bCs/>
        </w:rPr>
        <w:t>Proposal 4:</w:t>
      </w:r>
      <w:r>
        <w:t xml:space="preserve"> </w:t>
      </w:r>
      <w:r>
        <w:rPr>
          <w:bCs/>
          <w:iCs/>
          <w:lang w:eastAsia="zh-CN"/>
        </w:rPr>
        <w:t xml:space="preserve">For the Rel-19 CRI-based CSI refinement for up to 128 CSI-RS ports, do not support configuring an </w:t>
      </w:r>
      <w:r>
        <w:rPr>
          <w:rFonts w:eastAsia="SimSun"/>
          <w:bCs/>
          <w:i/>
          <w:iCs/>
          <w:lang w:eastAsia="zh-CN"/>
        </w:rPr>
        <w:t>available</w:t>
      </w:r>
      <w:r>
        <w:rPr>
          <w:rFonts w:eastAsia="SimSun"/>
          <w:bCs/>
          <w:iCs/>
          <w:lang w:eastAsia="zh-CN"/>
        </w:rPr>
        <w:t xml:space="preserve"> slot offset for each CSI-RS resource within the aperiodic CSI-RS resource set.</w:t>
      </w:r>
    </w:p>
    <w:p w14:paraId="2B29BAEE" w14:textId="6BA7FD7F" w:rsidR="001971BF" w:rsidRPr="001971BF" w:rsidRDefault="001971BF" w:rsidP="001971BF">
      <w:pPr>
        <w:shd w:val="clear" w:color="auto" w:fill="FFFFFF"/>
        <w:spacing w:after="0"/>
        <w:textAlignment w:val="baseline"/>
        <w:rPr>
          <w:rFonts w:ascii="Times" w:eastAsia="Batang" w:hAnsi="Times"/>
          <w:szCs w:val="22"/>
          <w:lang w:val="en-GB"/>
        </w:rPr>
      </w:pPr>
      <w:r>
        <w:rPr>
          <w:rFonts w:ascii="Times" w:eastAsia="Batang" w:hAnsi="Times"/>
          <w:b/>
          <w:bCs/>
          <w:szCs w:val="22"/>
          <w:lang w:val="en-GB"/>
        </w:rPr>
        <w:t>Proposal 5:</w:t>
      </w:r>
      <w:r>
        <w:rPr>
          <w:rFonts w:ascii="Times" w:eastAsia="Batang" w:hAnsi="Times"/>
          <w:szCs w:val="22"/>
          <w:lang w:val="en-GB"/>
        </w:rPr>
        <w:t xml:space="preserve"> </w:t>
      </w:r>
      <w:r>
        <w:rPr>
          <w:rFonts w:ascii="Times" w:eastAsia="Batang" w:hAnsi="Times" w:cs="Times"/>
          <w:szCs w:val="22"/>
          <w:lang w:val="en-GB"/>
        </w:rPr>
        <w:t xml:space="preserve">When linking CJTC Dd and Rel-18 eType-II CJT CSI reports is configured with a joint trigger, the value of </w:t>
      </w:r>
      <w:r>
        <w:rPr>
          <w:rFonts w:ascii="Times" w:eastAsia="Batang" w:hAnsi="Times"/>
          <w:szCs w:val="22"/>
          <w:lang w:val="en-GB"/>
        </w:rPr>
        <w:t>d</w:t>
      </w:r>
      <w:r>
        <w:rPr>
          <w:rFonts w:ascii="Times" w:eastAsia="Batang" w:hAnsi="Times"/>
          <w:szCs w:val="22"/>
          <w:vertAlign w:val="subscript"/>
          <w:lang w:val="en-GB"/>
        </w:rPr>
        <w:t>relax</w:t>
      </w:r>
      <w:r>
        <w:rPr>
          <w:rFonts w:ascii="Times" w:eastAsia="Batang" w:hAnsi="Times"/>
          <w:szCs w:val="22"/>
          <w:lang w:val="en-GB"/>
        </w:rPr>
        <w:t xml:space="preserve"> is Z</w:t>
      </w:r>
      <w:r>
        <w:rPr>
          <w:rFonts w:ascii="Times" w:eastAsia="Batang" w:hAnsi="Times"/>
          <w:szCs w:val="22"/>
          <w:vertAlign w:val="subscript"/>
          <w:lang w:val="en-GB"/>
        </w:rPr>
        <w:t>1</w:t>
      </w:r>
      <w:r>
        <w:rPr>
          <w:rFonts w:ascii="Times" w:eastAsia="Batang" w:hAnsi="Times"/>
          <w:szCs w:val="22"/>
          <w:lang w:val="en-GB"/>
        </w:rPr>
        <w:t>’ of table 5.4-2 in TS38.214 (corresponding to WB Type I CSI report with at most 4 ports).</w:t>
      </w:r>
    </w:p>
    <w:p w14:paraId="07AF646E" w14:textId="1D85530C" w:rsidR="002A037F" w:rsidRPr="002A037F" w:rsidRDefault="002A037F" w:rsidP="002A037F">
      <w:pPr>
        <w:pStyle w:val="Heading1"/>
        <w:numPr>
          <w:ilvl w:val="0"/>
          <w:numId w:val="1"/>
        </w:numPr>
        <w:rPr>
          <w:b/>
          <w:bCs/>
          <w:sz w:val="32"/>
          <w:szCs w:val="32"/>
        </w:rPr>
      </w:pPr>
      <w:r w:rsidRPr="002A037F">
        <w:rPr>
          <w:b/>
          <w:bCs/>
          <w:sz w:val="32"/>
          <w:szCs w:val="32"/>
        </w:rPr>
        <w:t>References</w:t>
      </w:r>
    </w:p>
    <w:p w14:paraId="7578085F" w14:textId="6B0E77C6" w:rsidR="002A037F" w:rsidRDefault="002A037F" w:rsidP="002A037F">
      <w:pPr>
        <w:numPr>
          <w:ilvl w:val="0"/>
          <w:numId w:val="2"/>
        </w:numPr>
        <w:jc w:val="both"/>
        <w:rPr>
          <w:rFonts w:eastAsia="MS Mincho" w:cs="Arial"/>
          <w:bCs/>
          <w:szCs w:val="24"/>
        </w:rPr>
      </w:pPr>
      <w:bookmarkStart w:id="3" w:name="_Ref112936975"/>
      <w:r w:rsidRPr="00695F42">
        <w:rPr>
          <w:rFonts w:eastAsia="MS Mincho" w:cs="Arial"/>
          <w:bCs/>
          <w:szCs w:val="24"/>
        </w:rPr>
        <w:t>RP-</w:t>
      </w:r>
      <w:r w:rsidRPr="00695F42">
        <w:rPr>
          <w:rFonts w:eastAsia="MS Mincho" w:cs="Arial" w:hint="eastAsia"/>
          <w:bCs/>
          <w:szCs w:val="24"/>
        </w:rPr>
        <w:t>2</w:t>
      </w:r>
      <w:r w:rsidR="00D80BFC">
        <w:rPr>
          <w:rFonts w:eastAsia="MS Mincho" w:cs="Arial"/>
          <w:bCs/>
          <w:szCs w:val="24"/>
        </w:rPr>
        <w:t>42394</w:t>
      </w:r>
      <w:r w:rsidRPr="00695F42">
        <w:rPr>
          <w:rFonts w:eastAsia="MS Mincho" w:cs="Arial"/>
          <w:bCs/>
          <w:szCs w:val="24"/>
        </w:rPr>
        <w:t>, “</w:t>
      </w:r>
      <w:r>
        <w:rPr>
          <w:rFonts w:eastAsia="MS Mincho" w:cs="Arial"/>
          <w:bCs/>
          <w:szCs w:val="24"/>
        </w:rPr>
        <w:t>WID</w:t>
      </w:r>
      <w:r w:rsidR="00665CC7">
        <w:rPr>
          <w:rFonts w:eastAsia="MS Mincho" w:cs="Arial"/>
          <w:bCs/>
          <w:szCs w:val="24"/>
        </w:rPr>
        <w:t xml:space="preserve"> revision</w:t>
      </w:r>
      <w:r>
        <w:rPr>
          <w:rFonts w:eastAsia="MS Mincho" w:cs="Arial"/>
          <w:bCs/>
          <w:szCs w:val="24"/>
        </w:rPr>
        <w:t>: NR MIMO Phase 5</w:t>
      </w:r>
      <w:r w:rsidRPr="00695F42">
        <w:rPr>
          <w:rFonts w:eastAsia="MS Mincho" w:cs="Arial"/>
          <w:bCs/>
          <w:szCs w:val="24"/>
        </w:rPr>
        <w:t>,” Samsung.</w:t>
      </w:r>
      <w:bookmarkEnd w:id="3"/>
    </w:p>
    <w:p w14:paraId="18E622B2" w14:textId="79CA4ABC" w:rsidR="002A037F" w:rsidRDefault="002A037F" w:rsidP="002A037F">
      <w:pPr>
        <w:numPr>
          <w:ilvl w:val="0"/>
          <w:numId w:val="2"/>
        </w:numPr>
        <w:jc w:val="both"/>
        <w:rPr>
          <w:rFonts w:eastAsia="MS Mincho" w:cs="Arial"/>
          <w:bCs/>
          <w:szCs w:val="24"/>
        </w:rPr>
      </w:pPr>
      <w:r>
        <w:rPr>
          <w:rFonts w:eastAsia="MS Mincho" w:cs="Arial"/>
          <w:bCs/>
          <w:szCs w:val="24"/>
        </w:rPr>
        <w:t>Chairman Notes, 3GPP RAN1#11</w:t>
      </w:r>
      <w:r w:rsidR="00EB197B">
        <w:rPr>
          <w:rFonts w:eastAsia="MS Mincho" w:cs="Arial"/>
          <w:bCs/>
          <w:szCs w:val="24"/>
        </w:rPr>
        <w:t>9</w:t>
      </w:r>
      <w:r>
        <w:rPr>
          <w:rFonts w:eastAsia="MS Mincho" w:cs="Arial"/>
          <w:bCs/>
          <w:szCs w:val="24"/>
        </w:rPr>
        <w:t xml:space="preserve">, </w:t>
      </w:r>
      <w:r w:rsidR="00EB197B">
        <w:rPr>
          <w:rFonts w:eastAsia="MS Mincho" w:cs="Arial"/>
          <w:bCs/>
          <w:szCs w:val="24"/>
        </w:rPr>
        <w:t>Novem</w:t>
      </w:r>
      <w:r w:rsidR="00250D8A">
        <w:rPr>
          <w:rFonts w:eastAsia="MS Mincho" w:cs="Arial"/>
          <w:bCs/>
          <w:szCs w:val="24"/>
        </w:rPr>
        <w:t>ber</w:t>
      </w:r>
      <w:r>
        <w:rPr>
          <w:rFonts w:eastAsia="MS Mincho" w:cs="Arial"/>
          <w:bCs/>
          <w:szCs w:val="24"/>
        </w:rPr>
        <w:t xml:space="preserve"> 2024.</w:t>
      </w:r>
    </w:p>
    <w:p w14:paraId="4152C4A3" w14:textId="23BD2B1A" w:rsidR="006A68FB" w:rsidRPr="00AF7D72" w:rsidRDefault="002A037F" w:rsidP="00AF7D72">
      <w:pPr>
        <w:numPr>
          <w:ilvl w:val="0"/>
          <w:numId w:val="2"/>
        </w:numPr>
        <w:jc w:val="both"/>
        <w:rPr>
          <w:rFonts w:eastAsia="MS Mincho" w:cs="Arial"/>
          <w:bCs/>
          <w:szCs w:val="24"/>
        </w:rPr>
      </w:pPr>
      <w:r>
        <w:rPr>
          <w:rFonts w:eastAsia="MS Mincho" w:cs="Arial"/>
          <w:bCs/>
          <w:szCs w:val="24"/>
        </w:rPr>
        <w:t>R1-24</w:t>
      </w:r>
      <w:r w:rsidR="005108FC">
        <w:rPr>
          <w:rFonts w:eastAsia="MS Mincho" w:cs="Arial"/>
          <w:bCs/>
          <w:szCs w:val="24"/>
        </w:rPr>
        <w:t>1</w:t>
      </w:r>
      <w:r>
        <w:rPr>
          <w:rFonts w:eastAsia="MS Mincho" w:cs="Arial"/>
          <w:bCs/>
          <w:szCs w:val="24"/>
        </w:rPr>
        <w:t>0</w:t>
      </w:r>
      <w:r w:rsidR="00160619">
        <w:rPr>
          <w:rFonts w:eastAsia="MS Mincho" w:cs="Arial"/>
          <w:bCs/>
          <w:szCs w:val="24"/>
        </w:rPr>
        <w:t>7</w:t>
      </w:r>
      <w:r w:rsidR="005108FC">
        <w:rPr>
          <w:rFonts w:eastAsia="MS Mincho" w:cs="Arial"/>
          <w:bCs/>
          <w:szCs w:val="24"/>
        </w:rPr>
        <w:t>52</w:t>
      </w:r>
      <w:r>
        <w:rPr>
          <w:rFonts w:eastAsia="MS Mincho" w:cs="Arial"/>
          <w:bCs/>
          <w:szCs w:val="24"/>
        </w:rPr>
        <w:t>,</w:t>
      </w:r>
      <w:r w:rsidRPr="00D54A5D">
        <w:rPr>
          <w:rFonts w:ascii="Arial" w:eastAsiaTheme="minorEastAsia" w:hAnsi="Arial" w:cs="Arial"/>
          <w:sz w:val="16"/>
          <w:szCs w:val="16"/>
        </w:rPr>
        <w:t xml:space="preserve"> </w:t>
      </w:r>
      <w:r w:rsidR="005108FC" w:rsidRPr="005108FC">
        <w:rPr>
          <w:rFonts w:eastAsia="MS Mincho" w:cs="Arial"/>
          <w:bCs/>
          <w:szCs w:val="24"/>
        </w:rPr>
        <w:t>Moderator Summary#3 on Rel-19 CSI enhancements: Round 3</w:t>
      </w:r>
      <w:r w:rsidR="008C3B06">
        <w:rPr>
          <w:rFonts w:eastAsia="MS Mincho" w:cs="Arial"/>
          <w:bCs/>
          <w:szCs w:val="24"/>
        </w:rPr>
        <w:t>, RAN1#11</w:t>
      </w:r>
      <w:r w:rsidR="00287F76">
        <w:rPr>
          <w:rFonts w:eastAsia="MS Mincho" w:cs="Arial"/>
          <w:bCs/>
          <w:szCs w:val="24"/>
        </w:rPr>
        <w:t>9</w:t>
      </w:r>
      <w:bookmarkEnd w:id="2"/>
    </w:p>
    <w:sectPr w:rsidR="006A68FB" w:rsidRPr="00AF7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6C0F4" w14:textId="77777777" w:rsidR="0018010A" w:rsidRDefault="0018010A">
      <w:r>
        <w:separator/>
      </w:r>
    </w:p>
  </w:endnote>
  <w:endnote w:type="continuationSeparator" w:id="0">
    <w:p w14:paraId="34643CED" w14:textId="77777777" w:rsidR="0018010A" w:rsidRDefault="0018010A">
      <w:r>
        <w:continuationSeparator/>
      </w:r>
    </w:p>
  </w:endnote>
  <w:endnote w:type="continuationNotice" w:id="1">
    <w:p w14:paraId="0D8D5086" w14:textId="77777777" w:rsidR="0018010A" w:rsidRDefault="00180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EC4B2" w14:textId="77777777" w:rsidR="0018010A" w:rsidRDefault="0018010A">
      <w:r>
        <w:separator/>
      </w:r>
    </w:p>
  </w:footnote>
  <w:footnote w:type="continuationSeparator" w:id="0">
    <w:p w14:paraId="209467F1" w14:textId="77777777" w:rsidR="0018010A" w:rsidRDefault="0018010A">
      <w:r>
        <w:continuationSeparator/>
      </w:r>
    </w:p>
  </w:footnote>
  <w:footnote w:type="continuationNotice" w:id="1">
    <w:p w14:paraId="3870E971" w14:textId="77777777" w:rsidR="0018010A" w:rsidRDefault="001801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4D87EA8"/>
    <w:multiLevelType w:val="hybridMultilevel"/>
    <w:tmpl w:val="6666B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67008"/>
    <w:multiLevelType w:val="hybridMultilevel"/>
    <w:tmpl w:val="9228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D1E8B"/>
    <w:multiLevelType w:val="hybridMultilevel"/>
    <w:tmpl w:val="DFA68BAA"/>
    <w:lvl w:ilvl="0" w:tplc="6A163BAE">
      <w:start w:val="1"/>
      <w:numFmt w:val="bullet"/>
      <w:lvlText w:val="–"/>
      <w:lvlJc w:val="left"/>
      <w:pPr>
        <w:tabs>
          <w:tab w:val="num" w:pos="720"/>
        </w:tabs>
        <w:ind w:left="720" w:hanging="360"/>
      </w:pPr>
      <w:rPr>
        <w:rFonts w:ascii="Calibri Light" w:hAnsi="Calibri Light" w:hint="default"/>
      </w:rPr>
    </w:lvl>
    <w:lvl w:ilvl="1" w:tplc="E5B6343A">
      <w:start w:val="1"/>
      <w:numFmt w:val="bullet"/>
      <w:lvlText w:val="–"/>
      <w:lvlJc w:val="left"/>
      <w:pPr>
        <w:tabs>
          <w:tab w:val="num" w:pos="1440"/>
        </w:tabs>
        <w:ind w:left="1440" w:hanging="360"/>
      </w:pPr>
      <w:rPr>
        <w:rFonts w:ascii="Calibri Light" w:hAnsi="Calibri Light" w:hint="default"/>
      </w:rPr>
    </w:lvl>
    <w:lvl w:ilvl="2" w:tplc="F6AA610C" w:tentative="1">
      <w:start w:val="1"/>
      <w:numFmt w:val="bullet"/>
      <w:lvlText w:val="–"/>
      <w:lvlJc w:val="left"/>
      <w:pPr>
        <w:tabs>
          <w:tab w:val="num" w:pos="2160"/>
        </w:tabs>
        <w:ind w:left="2160" w:hanging="360"/>
      </w:pPr>
      <w:rPr>
        <w:rFonts w:ascii="Calibri Light" w:hAnsi="Calibri Light" w:hint="default"/>
      </w:rPr>
    </w:lvl>
    <w:lvl w:ilvl="3" w:tplc="6F72FF3C" w:tentative="1">
      <w:start w:val="1"/>
      <w:numFmt w:val="bullet"/>
      <w:lvlText w:val="–"/>
      <w:lvlJc w:val="left"/>
      <w:pPr>
        <w:tabs>
          <w:tab w:val="num" w:pos="2880"/>
        </w:tabs>
        <w:ind w:left="2880" w:hanging="360"/>
      </w:pPr>
      <w:rPr>
        <w:rFonts w:ascii="Calibri Light" w:hAnsi="Calibri Light" w:hint="default"/>
      </w:rPr>
    </w:lvl>
    <w:lvl w:ilvl="4" w:tplc="404ADD26" w:tentative="1">
      <w:start w:val="1"/>
      <w:numFmt w:val="bullet"/>
      <w:lvlText w:val="–"/>
      <w:lvlJc w:val="left"/>
      <w:pPr>
        <w:tabs>
          <w:tab w:val="num" w:pos="3600"/>
        </w:tabs>
        <w:ind w:left="3600" w:hanging="360"/>
      </w:pPr>
      <w:rPr>
        <w:rFonts w:ascii="Calibri Light" w:hAnsi="Calibri Light" w:hint="default"/>
      </w:rPr>
    </w:lvl>
    <w:lvl w:ilvl="5" w:tplc="74A432D0" w:tentative="1">
      <w:start w:val="1"/>
      <w:numFmt w:val="bullet"/>
      <w:lvlText w:val="–"/>
      <w:lvlJc w:val="left"/>
      <w:pPr>
        <w:tabs>
          <w:tab w:val="num" w:pos="4320"/>
        </w:tabs>
        <w:ind w:left="4320" w:hanging="360"/>
      </w:pPr>
      <w:rPr>
        <w:rFonts w:ascii="Calibri Light" w:hAnsi="Calibri Light" w:hint="default"/>
      </w:rPr>
    </w:lvl>
    <w:lvl w:ilvl="6" w:tplc="B61A9F3C" w:tentative="1">
      <w:start w:val="1"/>
      <w:numFmt w:val="bullet"/>
      <w:lvlText w:val="–"/>
      <w:lvlJc w:val="left"/>
      <w:pPr>
        <w:tabs>
          <w:tab w:val="num" w:pos="5040"/>
        </w:tabs>
        <w:ind w:left="5040" w:hanging="360"/>
      </w:pPr>
      <w:rPr>
        <w:rFonts w:ascii="Calibri Light" w:hAnsi="Calibri Light" w:hint="default"/>
      </w:rPr>
    </w:lvl>
    <w:lvl w:ilvl="7" w:tplc="5DFCE824" w:tentative="1">
      <w:start w:val="1"/>
      <w:numFmt w:val="bullet"/>
      <w:lvlText w:val="–"/>
      <w:lvlJc w:val="left"/>
      <w:pPr>
        <w:tabs>
          <w:tab w:val="num" w:pos="5760"/>
        </w:tabs>
        <w:ind w:left="5760" w:hanging="360"/>
      </w:pPr>
      <w:rPr>
        <w:rFonts w:ascii="Calibri Light" w:hAnsi="Calibri Light" w:hint="default"/>
      </w:rPr>
    </w:lvl>
    <w:lvl w:ilvl="8" w:tplc="60B221B8"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097D361E"/>
    <w:multiLevelType w:val="hybridMultilevel"/>
    <w:tmpl w:val="D638D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E05A13"/>
    <w:multiLevelType w:val="hybridMultilevel"/>
    <w:tmpl w:val="832CCAD8"/>
    <w:lvl w:ilvl="0" w:tplc="73D4283C">
      <w:start w:val="1"/>
      <w:numFmt w:val="bullet"/>
      <w:lvlText w:val="•"/>
      <w:lvlJc w:val="left"/>
      <w:pPr>
        <w:tabs>
          <w:tab w:val="num" w:pos="720"/>
        </w:tabs>
        <w:ind w:left="720" w:hanging="360"/>
      </w:pPr>
      <w:rPr>
        <w:rFonts w:ascii="Arial" w:hAnsi="Arial" w:hint="default"/>
      </w:rPr>
    </w:lvl>
    <w:lvl w:ilvl="1" w:tplc="C9EAA738" w:tentative="1">
      <w:start w:val="1"/>
      <w:numFmt w:val="bullet"/>
      <w:lvlText w:val="•"/>
      <w:lvlJc w:val="left"/>
      <w:pPr>
        <w:tabs>
          <w:tab w:val="num" w:pos="1440"/>
        </w:tabs>
        <w:ind w:left="1440" w:hanging="360"/>
      </w:pPr>
      <w:rPr>
        <w:rFonts w:ascii="Arial" w:hAnsi="Arial" w:hint="default"/>
      </w:rPr>
    </w:lvl>
    <w:lvl w:ilvl="2" w:tplc="C24EC9A8" w:tentative="1">
      <w:start w:val="1"/>
      <w:numFmt w:val="bullet"/>
      <w:lvlText w:val="•"/>
      <w:lvlJc w:val="left"/>
      <w:pPr>
        <w:tabs>
          <w:tab w:val="num" w:pos="2160"/>
        </w:tabs>
        <w:ind w:left="2160" w:hanging="360"/>
      </w:pPr>
      <w:rPr>
        <w:rFonts w:ascii="Arial" w:hAnsi="Arial" w:hint="default"/>
      </w:rPr>
    </w:lvl>
    <w:lvl w:ilvl="3" w:tplc="E5D80ED4" w:tentative="1">
      <w:start w:val="1"/>
      <w:numFmt w:val="bullet"/>
      <w:lvlText w:val="•"/>
      <w:lvlJc w:val="left"/>
      <w:pPr>
        <w:tabs>
          <w:tab w:val="num" w:pos="2880"/>
        </w:tabs>
        <w:ind w:left="2880" w:hanging="360"/>
      </w:pPr>
      <w:rPr>
        <w:rFonts w:ascii="Arial" w:hAnsi="Arial" w:hint="default"/>
      </w:rPr>
    </w:lvl>
    <w:lvl w:ilvl="4" w:tplc="5BDA3546" w:tentative="1">
      <w:start w:val="1"/>
      <w:numFmt w:val="bullet"/>
      <w:lvlText w:val="•"/>
      <w:lvlJc w:val="left"/>
      <w:pPr>
        <w:tabs>
          <w:tab w:val="num" w:pos="3600"/>
        </w:tabs>
        <w:ind w:left="3600" w:hanging="360"/>
      </w:pPr>
      <w:rPr>
        <w:rFonts w:ascii="Arial" w:hAnsi="Arial" w:hint="default"/>
      </w:rPr>
    </w:lvl>
    <w:lvl w:ilvl="5" w:tplc="29760250" w:tentative="1">
      <w:start w:val="1"/>
      <w:numFmt w:val="bullet"/>
      <w:lvlText w:val="•"/>
      <w:lvlJc w:val="left"/>
      <w:pPr>
        <w:tabs>
          <w:tab w:val="num" w:pos="4320"/>
        </w:tabs>
        <w:ind w:left="4320" w:hanging="360"/>
      </w:pPr>
      <w:rPr>
        <w:rFonts w:ascii="Arial" w:hAnsi="Arial" w:hint="default"/>
      </w:rPr>
    </w:lvl>
    <w:lvl w:ilvl="6" w:tplc="381E53D8" w:tentative="1">
      <w:start w:val="1"/>
      <w:numFmt w:val="bullet"/>
      <w:lvlText w:val="•"/>
      <w:lvlJc w:val="left"/>
      <w:pPr>
        <w:tabs>
          <w:tab w:val="num" w:pos="5040"/>
        </w:tabs>
        <w:ind w:left="5040" w:hanging="360"/>
      </w:pPr>
      <w:rPr>
        <w:rFonts w:ascii="Arial" w:hAnsi="Arial" w:hint="default"/>
      </w:rPr>
    </w:lvl>
    <w:lvl w:ilvl="7" w:tplc="FA7AC6B8" w:tentative="1">
      <w:start w:val="1"/>
      <w:numFmt w:val="bullet"/>
      <w:lvlText w:val="•"/>
      <w:lvlJc w:val="left"/>
      <w:pPr>
        <w:tabs>
          <w:tab w:val="num" w:pos="5760"/>
        </w:tabs>
        <w:ind w:left="5760" w:hanging="360"/>
      </w:pPr>
      <w:rPr>
        <w:rFonts w:ascii="Arial" w:hAnsi="Arial" w:hint="default"/>
      </w:rPr>
    </w:lvl>
    <w:lvl w:ilvl="8" w:tplc="1AAA5E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FE77C4"/>
    <w:multiLevelType w:val="hybridMultilevel"/>
    <w:tmpl w:val="DEF4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21E41"/>
    <w:multiLevelType w:val="hybridMultilevel"/>
    <w:tmpl w:val="D2FE11BE"/>
    <w:lvl w:ilvl="0" w:tplc="057A701C">
      <w:start w:val="1"/>
      <w:numFmt w:val="bullet"/>
      <w:lvlText w:val="–"/>
      <w:lvlJc w:val="left"/>
      <w:pPr>
        <w:tabs>
          <w:tab w:val="num" w:pos="720"/>
        </w:tabs>
        <w:ind w:left="720" w:hanging="360"/>
      </w:pPr>
      <w:rPr>
        <w:rFonts w:ascii="Calibri Light" w:hAnsi="Calibri Light" w:hint="default"/>
      </w:rPr>
    </w:lvl>
    <w:lvl w:ilvl="1" w:tplc="7CB6D7EC">
      <w:start w:val="1"/>
      <w:numFmt w:val="bullet"/>
      <w:lvlText w:val="–"/>
      <w:lvlJc w:val="left"/>
      <w:pPr>
        <w:tabs>
          <w:tab w:val="num" w:pos="1440"/>
        </w:tabs>
        <w:ind w:left="1440" w:hanging="360"/>
      </w:pPr>
      <w:rPr>
        <w:rFonts w:ascii="Calibri Light" w:hAnsi="Calibri Light" w:hint="default"/>
      </w:rPr>
    </w:lvl>
    <w:lvl w:ilvl="2" w:tplc="19645994">
      <w:start w:val="1"/>
      <w:numFmt w:val="bullet"/>
      <w:lvlText w:val="–"/>
      <w:lvlJc w:val="left"/>
      <w:pPr>
        <w:tabs>
          <w:tab w:val="num" w:pos="2160"/>
        </w:tabs>
        <w:ind w:left="2160" w:hanging="360"/>
      </w:pPr>
      <w:rPr>
        <w:rFonts w:ascii="Calibri Light" w:hAnsi="Calibri Light" w:hint="default"/>
      </w:rPr>
    </w:lvl>
    <w:lvl w:ilvl="3" w:tplc="0D9EC07E">
      <w:start w:val="1"/>
      <w:numFmt w:val="bullet"/>
      <w:lvlText w:val="–"/>
      <w:lvlJc w:val="left"/>
      <w:pPr>
        <w:tabs>
          <w:tab w:val="num" w:pos="2880"/>
        </w:tabs>
        <w:ind w:left="2880" w:hanging="360"/>
      </w:pPr>
      <w:rPr>
        <w:rFonts w:ascii="Calibri Light" w:hAnsi="Calibri Light" w:hint="default"/>
      </w:rPr>
    </w:lvl>
    <w:lvl w:ilvl="4" w:tplc="2ACC5D9A" w:tentative="1">
      <w:start w:val="1"/>
      <w:numFmt w:val="bullet"/>
      <w:lvlText w:val="–"/>
      <w:lvlJc w:val="left"/>
      <w:pPr>
        <w:tabs>
          <w:tab w:val="num" w:pos="3600"/>
        </w:tabs>
        <w:ind w:left="3600" w:hanging="360"/>
      </w:pPr>
      <w:rPr>
        <w:rFonts w:ascii="Calibri Light" w:hAnsi="Calibri Light" w:hint="default"/>
      </w:rPr>
    </w:lvl>
    <w:lvl w:ilvl="5" w:tplc="44BA142E" w:tentative="1">
      <w:start w:val="1"/>
      <w:numFmt w:val="bullet"/>
      <w:lvlText w:val="–"/>
      <w:lvlJc w:val="left"/>
      <w:pPr>
        <w:tabs>
          <w:tab w:val="num" w:pos="4320"/>
        </w:tabs>
        <w:ind w:left="4320" w:hanging="360"/>
      </w:pPr>
      <w:rPr>
        <w:rFonts w:ascii="Calibri Light" w:hAnsi="Calibri Light" w:hint="default"/>
      </w:rPr>
    </w:lvl>
    <w:lvl w:ilvl="6" w:tplc="9516F586" w:tentative="1">
      <w:start w:val="1"/>
      <w:numFmt w:val="bullet"/>
      <w:lvlText w:val="–"/>
      <w:lvlJc w:val="left"/>
      <w:pPr>
        <w:tabs>
          <w:tab w:val="num" w:pos="5040"/>
        </w:tabs>
        <w:ind w:left="5040" w:hanging="360"/>
      </w:pPr>
      <w:rPr>
        <w:rFonts w:ascii="Calibri Light" w:hAnsi="Calibri Light" w:hint="default"/>
      </w:rPr>
    </w:lvl>
    <w:lvl w:ilvl="7" w:tplc="B6B85888" w:tentative="1">
      <w:start w:val="1"/>
      <w:numFmt w:val="bullet"/>
      <w:lvlText w:val="–"/>
      <w:lvlJc w:val="left"/>
      <w:pPr>
        <w:tabs>
          <w:tab w:val="num" w:pos="5760"/>
        </w:tabs>
        <w:ind w:left="5760" w:hanging="360"/>
      </w:pPr>
      <w:rPr>
        <w:rFonts w:ascii="Calibri Light" w:hAnsi="Calibri Light" w:hint="default"/>
      </w:rPr>
    </w:lvl>
    <w:lvl w:ilvl="8" w:tplc="B68827BE"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0BF27AA"/>
    <w:multiLevelType w:val="hybridMultilevel"/>
    <w:tmpl w:val="C178C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6B608FE"/>
    <w:multiLevelType w:val="hybridMultilevel"/>
    <w:tmpl w:val="6F10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A63EB8"/>
    <w:multiLevelType w:val="hybridMultilevel"/>
    <w:tmpl w:val="C19C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AD3A5C"/>
    <w:multiLevelType w:val="hybridMultilevel"/>
    <w:tmpl w:val="33F23C62"/>
    <w:lvl w:ilvl="0" w:tplc="C93EE51E">
      <w:start w:val="1"/>
      <w:numFmt w:val="bullet"/>
      <w:lvlText w:val="•"/>
      <w:lvlJc w:val="left"/>
      <w:pPr>
        <w:tabs>
          <w:tab w:val="num" w:pos="720"/>
        </w:tabs>
        <w:ind w:left="720" w:hanging="360"/>
      </w:pPr>
      <w:rPr>
        <w:rFonts w:ascii="Arial" w:hAnsi="Arial" w:hint="default"/>
      </w:rPr>
    </w:lvl>
    <w:lvl w:ilvl="1" w:tplc="65CA5E26" w:tentative="1">
      <w:start w:val="1"/>
      <w:numFmt w:val="bullet"/>
      <w:lvlText w:val="•"/>
      <w:lvlJc w:val="left"/>
      <w:pPr>
        <w:tabs>
          <w:tab w:val="num" w:pos="1440"/>
        </w:tabs>
        <w:ind w:left="1440" w:hanging="360"/>
      </w:pPr>
      <w:rPr>
        <w:rFonts w:ascii="Arial" w:hAnsi="Arial" w:hint="default"/>
      </w:rPr>
    </w:lvl>
    <w:lvl w:ilvl="2" w:tplc="489CEFDE" w:tentative="1">
      <w:start w:val="1"/>
      <w:numFmt w:val="bullet"/>
      <w:lvlText w:val="•"/>
      <w:lvlJc w:val="left"/>
      <w:pPr>
        <w:tabs>
          <w:tab w:val="num" w:pos="2160"/>
        </w:tabs>
        <w:ind w:left="2160" w:hanging="360"/>
      </w:pPr>
      <w:rPr>
        <w:rFonts w:ascii="Arial" w:hAnsi="Arial" w:hint="default"/>
      </w:rPr>
    </w:lvl>
    <w:lvl w:ilvl="3" w:tplc="C12C4060" w:tentative="1">
      <w:start w:val="1"/>
      <w:numFmt w:val="bullet"/>
      <w:lvlText w:val="•"/>
      <w:lvlJc w:val="left"/>
      <w:pPr>
        <w:tabs>
          <w:tab w:val="num" w:pos="2880"/>
        </w:tabs>
        <w:ind w:left="2880" w:hanging="360"/>
      </w:pPr>
      <w:rPr>
        <w:rFonts w:ascii="Arial" w:hAnsi="Arial" w:hint="default"/>
      </w:rPr>
    </w:lvl>
    <w:lvl w:ilvl="4" w:tplc="0FC8D69E" w:tentative="1">
      <w:start w:val="1"/>
      <w:numFmt w:val="bullet"/>
      <w:lvlText w:val="•"/>
      <w:lvlJc w:val="left"/>
      <w:pPr>
        <w:tabs>
          <w:tab w:val="num" w:pos="3600"/>
        </w:tabs>
        <w:ind w:left="3600" w:hanging="360"/>
      </w:pPr>
      <w:rPr>
        <w:rFonts w:ascii="Arial" w:hAnsi="Arial" w:hint="default"/>
      </w:rPr>
    </w:lvl>
    <w:lvl w:ilvl="5" w:tplc="FCE8E424" w:tentative="1">
      <w:start w:val="1"/>
      <w:numFmt w:val="bullet"/>
      <w:lvlText w:val="•"/>
      <w:lvlJc w:val="left"/>
      <w:pPr>
        <w:tabs>
          <w:tab w:val="num" w:pos="4320"/>
        </w:tabs>
        <w:ind w:left="4320" w:hanging="360"/>
      </w:pPr>
      <w:rPr>
        <w:rFonts w:ascii="Arial" w:hAnsi="Arial" w:hint="default"/>
      </w:rPr>
    </w:lvl>
    <w:lvl w:ilvl="6" w:tplc="F4284804" w:tentative="1">
      <w:start w:val="1"/>
      <w:numFmt w:val="bullet"/>
      <w:lvlText w:val="•"/>
      <w:lvlJc w:val="left"/>
      <w:pPr>
        <w:tabs>
          <w:tab w:val="num" w:pos="5040"/>
        </w:tabs>
        <w:ind w:left="5040" w:hanging="360"/>
      </w:pPr>
      <w:rPr>
        <w:rFonts w:ascii="Arial" w:hAnsi="Arial" w:hint="default"/>
      </w:rPr>
    </w:lvl>
    <w:lvl w:ilvl="7" w:tplc="3FC27644" w:tentative="1">
      <w:start w:val="1"/>
      <w:numFmt w:val="bullet"/>
      <w:lvlText w:val="•"/>
      <w:lvlJc w:val="left"/>
      <w:pPr>
        <w:tabs>
          <w:tab w:val="num" w:pos="5760"/>
        </w:tabs>
        <w:ind w:left="5760" w:hanging="360"/>
      </w:pPr>
      <w:rPr>
        <w:rFonts w:ascii="Arial" w:hAnsi="Arial" w:hint="default"/>
      </w:rPr>
    </w:lvl>
    <w:lvl w:ilvl="8" w:tplc="A74CB8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2F3101F"/>
    <w:multiLevelType w:val="hybridMultilevel"/>
    <w:tmpl w:val="521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5B431C9"/>
    <w:multiLevelType w:val="hybridMultilevel"/>
    <w:tmpl w:val="6872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E4844DC"/>
    <w:multiLevelType w:val="hybridMultilevel"/>
    <w:tmpl w:val="28FA4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BC1736"/>
    <w:multiLevelType w:val="hybridMultilevel"/>
    <w:tmpl w:val="2D5C8036"/>
    <w:lvl w:ilvl="0" w:tplc="2204529E">
      <w:start w:val="1"/>
      <w:numFmt w:val="bullet"/>
      <w:lvlText w:val="•"/>
      <w:lvlJc w:val="left"/>
      <w:pPr>
        <w:tabs>
          <w:tab w:val="num" w:pos="644"/>
        </w:tabs>
        <w:ind w:left="644" w:hanging="360"/>
      </w:pPr>
      <w:rPr>
        <w:rFonts w:ascii="Arial" w:hAnsi="Arial" w:hint="default"/>
      </w:rPr>
    </w:lvl>
    <w:lvl w:ilvl="1" w:tplc="0988F64A">
      <w:start w:val="1"/>
      <w:numFmt w:val="bullet"/>
      <w:lvlText w:val="•"/>
      <w:lvlJc w:val="left"/>
      <w:pPr>
        <w:tabs>
          <w:tab w:val="num" w:pos="1364"/>
        </w:tabs>
        <w:ind w:left="1364" w:hanging="360"/>
      </w:pPr>
      <w:rPr>
        <w:rFonts w:ascii="Arial" w:hAnsi="Arial" w:hint="default"/>
      </w:rPr>
    </w:lvl>
    <w:lvl w:ilvl="2" w:tplc="228232CE">
      <w:start w:val="1"/>
      <w:numFmt w:val="bullet"/>
      <w:lvlText w:val="•"/>
      <w:lvlJc w:val="left"/>
      <w:pPr>
        <w:tabs>
          <w:tab w:val="num" w:pos="2084"/>
        </w:tabs>
        <w:ind w:left="2084" w:hanging="360"/>
      </w:pPr>
      <w:rPr>
        <w:rFonts w:ascii="Arial" w:hAnsi="Arial" w:hint="default"/>
      </w:rPr>
    </w:lvl>
    <w:lvl w:ilvl="3" w:tplc="500667AA" w:tentative="1">
      <w:start w:val="1"/>
      <w:numFmt w:val="bullet"/>
      <w:lvlText w:val="•"/>
      <w:lvlJc w:val="left"/>
      <w:pPr>
        <w:tabs>
          <w:tab w:val="num" w:pos="2804"/>
        </w:tabs>
        <w:ind w:left="2804" w:hanging="360"/>
      </w:pPr>
      <w:rPr>
        <w:rFonts w:ascii="Arial" w:hAnsi="Arial" w:hint="default"/>
      </w:rPr>
    </w:lvl>
    <w:lvl w:ilvl="4" w:tplc="7318E93E" w:tentative="1">
      <w:start w:val="1"/>
      <w:numFmt w:val="bullet"/>
      <w:lvlText w:val="•"/>
      <w:lvlJc w:val="left"/>
      <w:pPr>
        <w:tabs>
          <w:tab w:val="num" w:pos="3524"/>
        </w:tabs>
        <w:ind w:left="3524" w:hanging="360"/>
      </w:pPr>
      <w:rPr>
        <w:rFonts w:ascii="Arial" w:hAnsi="Arial" w:hint="default"/>
      </w:rPr>
    </w:lvl>
    <w:lvl w:ilvl="5" w:tplc="A9941302" w:tentative="1">
      <w:start w:val="1"/>
      <w:numFmt w:val="bullet"/>
      <w:lvlText w:val="•"/>
      <w:lvlJc w:val="left"/>
      <w:pPr>
        <w:tabs>
          <w:tab w:val="num" w:pos="4244"/>
        </w:tabs>
        <w:ind w:left="4244" w:hanging="360"/>
      </w:pPr>
      <w:rPr>
        <w:rFonts w:ascii="Arial" w:hAnsi="Arial" w:hint="default"/>
      </w:rPr>
    </w:lvl>
    <w:lvl w:ilvl="6" w:tplc="B748D562" w:tentative="1">
      <w:start w:val="1"/>
      <w:numFmt w:val="bullet"/>
      <w:lvlText w:val="•"/>
      <w:lvlJc w:val="left"/>
      <w:pPr>
        <w:tabs>
          <w:tab w:val="num" w:pos="4964"/>
        </w:tabs>
        <w:ind w:left="4964" w:hanging="360"/>
      </w:pPr>
      <w:rPr>
        <w:rFonts w:ascii="Arial" w:hAnsi="Arial" w:hint="default"/>
      </w:rPr>
    </w:lvl>
    <w:lvl w:ilvl="7" w:tplc="C890DAB6" w:tentative="1">
      <w:start w:val="1"/>
      <w:numFmt w:val="bullet"/>
      <w:lvlText w:val="•"/>
      <w:lvlJc w:val="left"/>
      <w:pPr>
        <w:tabs>
          <w:tab w:val="num" w:pos="5684"/>
        </w:tabs>
        <w:ind w:left="5684" w:hanging="360"/>
      </w:pPr>
      <w:rPr>
        <w:rFonts w:ascii="Arial" w:hAnsi="Arial" w:hint="default"/>
      </w:rPr>
    </w:lvl>
    <w:lvl w:ilvl="8" w:tplc="064002A6"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2EF94170"/>
    <w:multiLevelType w:val="hybridMultilevel"/>
    <w:tmpl w:val="3B94FAC2"/>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BF1BA5"/>
    <w:multiLevelType w:val="hybridMultilevel"/>
    <w:tmpl w:val="97A646E4"/>
    <w:lvl w:ilvl="0" w:tplc="19009658">
      <w:start w:val="1"/>
      <w:numFmt w:val="bullet"/>
      <w:lvlText w:val="•"/>
      <w:lvlJc w:val="left"/>
      <w:pPr>
        <w:tabs>
          <w:tab w:val="num" w:pos="720"/>
        </w:tabs>
        <w:ind w:left="720" w:hanging="360"/>
      </w:pPr>
      <w:rPr>
        <w:rFonts w:ascii="Arial" w:hAnsi="Arial" w:hint="default"/>
      </w:rPr>
    </w:lvl>
    <w:lvl w:ilvl="1" w:tplc="1E448F60" w:tentative="1">
      <w:start w:val="1"/>
      <w:numFmt w:val="bullet"/>
      <w:lvlText w:val="•"/>
      <w:lvlJc w:val="left"/>
      <w:pPr>
        <w:tabs>
          <w:tab w:val="num" w:pos="1440"/>
        </w:tabs>
        <w:ind w:left="1440" w:hanging="360"/>
      </w:pPr>
      <w:rPr>
        <w:rFonts w:ascii="Arial" w:hAnsi="Arial" w:hint="default"/>
      </w:rPr>
    </w:lvl>
    <w:lvl w:ilvl="2" w:tplc="D3061E12" w:tentative="1">
      <w:start w:val="1"/>
      <w:numFmt w:val="bullet"/>
      <w:lvlText w:val="•"/>
      <w:lvlJc w:val="left"/>
      <w:pPr>
        <w:tabs>
          <w:tab w:val="num" w:pos="2160"/>
        </w:tabs>
        <w:ind w:left="2160" w:hanging="360"/>
      </w:pPr>
      <w:rPr>
        <w:rFonts w:ascii="Arial" w:hAnsi="Arial" w:hint="default"/>
      </w:rPr>
    </w:lvl>
    <w:lvl w:ilvl="3" w:tplc="11508268" w:tentative="1">
      <w:start w:val="1"/>
      <w:numFmt w:val="bullet"/>
      <w:lvlText w:val="•"/>
      <w:lvlJc w:val="left"/>
      <w:pPr>
        <w:tabs>
          <w:tab w:val="num" w:pos="2880"/>
        </w:tabs>
        <w:ind w:left="2880" w:hanging="360"/>
      </w:pPr>
      <w:rPr>
        <w:rFonts w:ascii="Arial" w:hAnsi="Arial" w:hint="default"/>
      </w:rPr>
    </w:lvl>
    <w:lvl w:ilvl="4" w:tplc="7500000A" w:tentative="1">
      <w:start w:val="1"/>
      <w:numFmt w:val="bullet"/>
      <w:lvlText w:val="•"/>
      <w:lvlJc w:val="left"/>
      <w:pPr>
        <w:tabs>
          <w:tab w:val="num" w:pos="3600"/>
        </w:tabs>
        <w:ind w:left="3600" w:hanging="360"/>
      </w:pPr>
      <w:rPr>
        <w:rFonts w:ascii="Arial" w:hAnsi="Arial" w:hint="default"/>
      </w:rPr>
    </w:lvl>
    <w:lvl w:ilvl="5" w:tplc="C0865F62" w:tentative="1">
      <w:start w:val="1"/>
      <w:numFmt w:val="bullet"/>
      <w:lvlText w:val="•"/>
      <w:lvlJc w:val="left"/>
      <w:pPr>
        <w:tabs>
          <w:tab w:val="num" w:pos="4320"/>
        </w:tabs>
        <w:ind w:left="4320" w:hanging="360"/>
      </w:pPr>
      <w:rPr>
        <w:rFonts w:ascii="Arial" w:hAnsi="Arial" w:hint="default"/>
      </w:rPr>
    </w:lvl>
    <w:lvl w:ilvl="6" w:tplc="AAB091E8" w:tentative="1">
      <w:start w:val="1"/>
      <w:numFmt w:val="bullet"/>
      <w:lvlText w:val="•"/>
      <w:lvlJc w:val="left"/>
      <w:pPr>
        <w:tabs>
          <w:tab w:val="num" w:pos="5040"/>
        </w:tabs>
        <w:ind w:left="5040" w:hanging="360"/>
      </w:pPr>
      <w:rPr>
        <w:rFonts w:ascii="Arial" w:hAnsi="Arial" w:hint="default"/>
      </w:rPr>
    </w:lvl>
    <w:lvl w:ilvl="7" w:tplc="EEB2AA2E" w:tentative="1">
      <w:start w:val="1"/>
      <w:numFmt w:val="bullet"/>
      <w:lvlText w:val="•"/>
      <w:lvlJc w:val="left"/>
      <w:pPr>
        <w:tabs>
          <w:tab w:val="num" w:pos="5760"/>
        </w:tabs>
        <w:ind w:left="5760" w:hanging="360"/>
      </w:pPr>
      <w:rPr>
        <w:rFonts w:ascii="Arial" w:hAnsi="Arial" w:hint="default"/>
      </w:rPr>
    </w:lvl>
    <w:lvl w:ilvl="8" w:tplc="2B26AD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0" w15:restartNumberingAfterBreak="0">
    <w:nsid w:val="37173C3F"/>
    <w:multiLevelType w:val="hybridMultilevel"/>
    <w:tmpl w:val="E52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2B7C9E"/>
    <w:multiLevelType w:val="hybridMultilevel"/>
    <w:tmpl w:val="2D0A5E70"/>
    <w:lvl w:ilvl="0" w:tplc="5B428B86">
      <w:start w:val="1"/>
      <w:numFmt w:val="bullet"/>
      <w:lvlText w:val="•"/>
      <w:lvlJc w:val="left"/>
      <w:pPr>
        <w:tabs>
          <w:tab w:val="num" w:pos="720"/>
        </w:tabs>
        <w:ind w:left="720" w:hanging="360"/>
      </w:pPr>
      <w:rPr>
        <w:rFonts w:ascii="Arial" w:hAnsi="Arial" w:hint="default"/>
      </w:rPr>
    </w:lvl>
    <w:lvl w:ilvl="1" w:tplc="0D98BBB6" w:tentative="1">
      <w:start w:val="1"/>
      <w:numFmt w:val="bullet"/>
      <w:lvlText w:val="•"/>
      <w:lvlJc w:val="left"/>
      <w:pPr>
        <w:tabs>
          <w:tab w:val="num" w:pos="1440"/>
        </w:tabs>
        <w:ind w:left="1440" w:hanging="360"/>
      </w:pPr>
      <w:rPr>
        <w:rFonts w:ascii="Arial" w:hAnsi="Arial" w:hint="default"/>
      </w:rPr>
    </w:lvl>
    <w:lvl w:ilvl="2" w:tplc="EFB6D14A" w:tentative="1">
      <w:start w:val="1"/>
      <w:numFmt w:val="bullet"/>
      <w:lvlText w:val="•"/>
      <w:lvlJc w:val="left"/>
      <w:pPr>
        <w:tabs>
          <w:tab w:val="num" w:pos="2160"/>
        </w:tabs>
        <w:ind w:left="2160" w:hanging="360"/>
      </w:pPr>
      <w:rPr>
        <w:rFonts w:ascii="Arial" w:hAnsi="Arial" w:hint="default"/>
      </w:rPr>
    </w:lvl>
    <w:lvl w:ilvl="3" w:tplc="92C2B402" w:tentative="1">
      <w:start w:val="1"/>
      <w:numFmt w:val="bullet"/>
      <w:lvlText w:val="•"/>
      <w:lvlJc w:val="left"/>
      <w:pPr>
        <w:tabs>
          <w:tab w:val="num" w:pos="2880"/>
        </w:tabs>
        <w:ind w:left="2880" w:hanging="360"/>
      </w:pPr>
      <w:rPr>
        <w:rFonts w:ascii="Arial" w:hAnsi="Arial" w:hint="default"/>
      </w:rPr>
    </w:lvl>
    <w:lvl w:ilvl="4" w:tplc="41D60F44" w:tentative="1">
      <w:start w:val="1"/>
      <w:numFmt w:val="bullet"/>
      <w:lvlText w:val="•"/>
      <w:lvlJc w:val="left"/>
      <w:pPr>
        <w:tabs>
          <w:tab w:val="num" w:pos="3600"/>
        </w:tabs>
        <w:ind w:left="3600" w:hanging="360"/>
      </w:pPr>
      <w:rPr>
        <w:rFonts w:ascii="Arial" w:hAnsi="Arial" w:hint="default"/>
      </w:rPr>
    </w:lvl>
    <w:lvl w:ilvl="5" w:tplc="032AA416" w:tentative="1">
      <w:start w:val="1"/>
      <w:numFmt w:val="bullet"/>
      <w:lvlText w:val="•"/>
      <w:lvlJc w:val="left"/>
      <w:pPr>
        <w:tabs>
          <w:tab w:val="num" w:pos="4320"/>
        </w:tabs>
        <w:ind w:left="4320" w:hanging="360"/>
      </w:pPr>
      <w:rPr>
        <w:rFonts w:ascii="Arial" w:hAnsi="Arial" w:hint="default"/>
      </w:rPr>
    </w:lvl>
    <w:lvl w:ilvl="6" w:tplc="4A3EB6AE" w:tentative="1">
      <w:start w:val="1"/>
      <w:numFmt w:val="bullet"/>
      <w:lvlText w:val="•"/>
      <w:lvlJc w:val="left"/>
      <w:pPr>
        <w:tabs>
          <w:tab w:val="num" w:pos="5040"/>
        </w:tabs>
        <w:ind w:left="5040" w:hanging="360"/>
      </w:pPr>
      <w:rPr>
        <w:rFonts w:ascii="Arial" w:hAnsi="Arial" w:hint="default"/>
      </w:rPr>
    </w:lvl>
    <w:lvl w:ilvl="7" w:tplc="C70CBEA8" w:tentative="1">
      <w:start w:val="1"/>
      <w:numFmt w:val="bullet"/>
      <w:lvlText w:val="•"/>
      <w:lvlJc w:val="left"/>
      <w:pPr>
        <w:tabs>
          <w:tab w:val="num" w:pos="5760"/>
        </w:tabs>
        <w:ind w:left="5760" w:hanging="360"/>
      </w:pPr>
      <w:rPr>
        <w:rFonts w:ascii="Arial" w:hAnsi="Arial" w:hint="default"/>
      </w:rPr>
    </w:lvl>
    <w:lvl w:ilvl="8" w:tplc="D04C7DC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8862595"/>
    <w:multiLevelType w:val="hybridMultilevel"/>
    <w:tmpl w:val="DED2AA6A"/>
    <w:lvl w:ilvl="0" w:tplc="1F6CB25C">
      <w:start w:val="1"/>
      <w:numFmt w:val="bullet"/>
      <w:lvlText w:val="•"/>
      <w:lvlJc w:val="left"/>
      <w:pPr>
        <w:tabs>
          <w:tab w:val="num" w:pos="720"/>
        </w:tabs>
        <w:ind w:left="720" w:hanging="360"/>
      </w:pPr>
      <w:rPr>
        <w:rFonts w:ascii="Arial" w:hAnsi="Arial" w:hint="default"/>
      </w:rPr>
    </w:lvl>
    <w:lvl w:ilvl="1" w:tplc="0ED45E5C" w:tentative="1">
      <w:start w:val="1"/>
      <w:numFmt w:val="bullet"/>
      <w:lvlText w:val="•"/>
      <w:lvlJc w:val="left"/>
      <w:pPr>
        <w:tabs>
          <w:tab w:val="num" w:pos="1440"/>
        </w:tabs>
        <w:ind w:left="1440" w:hanging="360"/>
      </w:pPr>
      <w:rPr>
        <w:rFonts w:ascii="Arial" w:hAnsi="Arial" w:hint="default"/>
      </w:rPr>
    </w:lvl>
    <w:lvl w:ilvl="2" w:tplc="7D489720" w:tentative="1">
      <w:start w:val="1"/>
      <w:numFmt w:val="bullet"/>
      <w:lvlText w:val="•"/>
      <w:lvlJc w:val="left"/>
      <w:pPr>
        <w:tabs>
          <w:tab w:val="num" w:pos="2160"/>
        </w:tabs>
        <w:ind w:left="2160" w:hanging="360"/>
      </w:pPr>
      <w:rPr>
        <w:rFonts w:ascii="Arial" w:hAnsi="Arial" w:hint="default"/>
      </w:rPr>
    </w:lvl>
    <w:lvl w:ilvl="3" w:tplc="4DEEF628" w:tentative="1">
      <w:start w:val="1"/>
      <w:numFmt w:val="bullet"/>
      <w:lvlText w:val="•"/>
      <w:lvlJc w:val="left"/>
      <w:pPr>
        <w:tabs>
          <w:tab w:val="num" w:pos="2880"/>
        </w:tabs>
        <w:ind w:left="2880" w:hanging="360"/>
      </w:pPr>
      <w:rPr>
        <w:rFonts w:ascii="Arial" w:hAnsi="Arial" w:hint="default"/>
      </w:rPr>
    </w:lvl>
    <w:lvl w:ilvl="4" w:tplc="E2FC633C" w:tentative="1">
      <w:start w:val="1"/>
      <w:numFmt w:val="bullet"/>
      <w:lvlText w:val="•"/>
      <w:lvlJc w:val="left"/>
      <w:pPr>
        <w:tabs>
          <w:tab w:val="num" w:pos="3600"/>
        </w:tabs>
        <w:ind w:left="3600" w:hanging="360"/>
      </w:pPr>
      <w:rPr>
        <w:rFonts w:ascii="Arial" w:hAnsi="Arial" w:hint="default"/>
      </w:rPr>
    </w:lvl>
    <w:lvl w:ilvl="5" w:tplc="4E42C4B8" w:tentative="1">
      <w:start w:val="1"/>
      <w:numFmt w:val="bullet"/>
      <w:lvlText w:val="•"/>
      <w:lvlJc w:val="left"/>
      <w:pPr>
        <w:tabs>
          <w:tab w:val="num" w:pos="4320"/>
        </w:tabs>
        <w:ind w:left="4320" w:hanging="360"/>
      </w:pPr>
      <w:rPr>
        <w:rFonts w:ascii="Arial" w:hAnsi="Arial" w:hint="default"/>
      </w:rPr>
    </w:lvl>
    <w:lvl w:ilvl="6" w:tplc="64D0FFEC" w:tentative="1">
      <w:start w:val="1"/>
      <w:numFmt w:val="bullet"/>
      <w:lvlText w:val="•"/>
      <w:lvlJc w:val="left"/>
      <w:pPr>
        <w:tabs>
          <w:tab w:val="num" w:pos="5040"/>
        </w:tabs>
        <w:ind w:left="5040" w:hanging="360"/>
      </w:pPr>
      <w:rPr>
        <w:rFonts w:ascii="Arial" w:hAnsi="Arial" w:hint="default"/>
      </w:rPr>
    </w:lvl>
    <w:lvl w:ilvl="7" w:tplc="8A0A26CC" w:tentative="1">
      <w:start w:val="1"/>
      <w:numFmt w:val="bullet"/>
      <w:lvlText w:val="•"/>
      <w:lvlJc w:val="left"/>
      <w:pPr>
        <w:tabs>
          <w:tab w:val="num" w:pos="5760"/>
        </w:tabs>
        <w:ind w:left="5760" w:hanging="360"/>
      </w:pPr>
      <w:rPr>
        <w:rFonts w:ascii="Arial" w:hAnsi="Arial" w:hint="default"/>
      </w:rPr>
    </w:lvl>
    <w:lvl w:ilvl="8" w:tplc="E1BA39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E02E6B"/>
    <w:multiLevelType w:val="hybridMultilevel"/>
    <w:tmpl w:val="DFF67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FB2332"/>
    <w:multiLevelType w:val="hybridMultilevel"/>
    <w:tmpl w:val="E366492A"/>
    <w:lvl w:ilvl="0" w:tplc="2DC4204C">
      <w:start w:val="1"/>
      <w:numFmt w:val="bullet"/>
      <w:lvlText w:val="-"/>
      <w:lvlJc w:val="left"/>
      <w:pPr>
        <w:tabs>
          <w:tab w:val="num" w:pos="720"/>
        </w:tabs>
        <w:ind w:left="720" w:hanging="360"/>
      </w:pPr>
      <w:rPr>
        <w:rFonts w:ascii="Arial" w:hAnsi="Arial" w:hint="default"/>
      </w:rPr>
    </w:lvl>
    <w:lvl w:ilvl="1" w:tplc="8BA00F34" w:tentative="1">
      <w:start w:val="1"/>
      <w:numFmt w:val="bullet"/>
      <w:lvlText w:val="-"/>
      <w:lvlJc w:val="left"/>
      <w:pPr>
        <w:tabs>
          <w:tab w:val="num" w:pos="1440"/>
        </w:tabs>
        <w:ind w:left="1440" w:hanging="360"/>
      </w:pPr>
      <w:rPr>
        <w:rFonts w:ascii="Arial" w:hAnsi="Arial" w:hint="default"/>
      </w:rPr>
    </w:lvl>
    <w:lvl w:ilvl="2" w:tplc="A54E4C82">
      <w:start w:val="1"/>
      <w:numFmt w:val="bullet"/>
      <w:lvlText w:val="-"/>
      <w:lvlJc w:val="left"/>
      <w:pPr>
        <w:tabs>
          <w:tab w:val="num" w:pos="2160"/>
        </w:tabs>
        <w:ind w:left="2160" w:hanging="360"/>
      </w:pPr>
      <w:rPr>
        <w:rFonts w:ascii="Arial" w:hAnsi="Arial" w:hint="default"/>
      </w:rPr>
    </w:lvl>
    <w:lvl w:ilvl="3" w:tplc="73702CA4" w:tentative="1">
      <w:start w:val="1"/>
      <w:numFmt w:val="bullet"/>
      <w:lvlText w:val="-"/>
      <w:lvlJc w:val="left"/>
      <w:pPr>
        <w:tabs>
          <w:tab w:val="num" w:pos="2880"/>
        </w:tabs>
        <w:ind w:left="2880" w:hanging="360"/>
      </w:pPr>
      <w:rPr>
        <w:rFonts w:ascii="Arial" w:hAnsi="Arial" w:hint="default"/>
      </w:rPr>
    </w:lvl>
    <w:lvl w:ilvl="4" w:tplc="F7144874" w:tentative="1">
      <w:start w:val="1"/>
      <w:numFmt w:val="bullet"/>
      <w:lvlText w:val="-"/>
      <w:lvlJc w:val="left"/>
      <w:pPr>
        <w:tabs>
          <w:tab w:val="num" w:pos="3600"/>
        </w:tabs>
        <w:ind w:left="3600" w:hanging="360"/>
      </w:pPr>
      <w:rPr>
        <w:rFonts w:ascii="Arial" w:hAnsi="Arial" w:hint="default"/>
      </w:rPr>
    </w:lvl>
    <w:lvl w:ilvl="5" w:tplc="F3186254" w:tentative="1">
      <w:start w:val="1"/>
      <w:numFmt w:val="bullet"/>
      <w:lvlText w:val="-"/>
      <w:lvlJc w:val="left"/>
      <w:pPr>
        <w:tabs>
          <w:tab w:val="num" w:pos="4320"/>
        </w:tabs>
        <w:ind w:left="4320" w:hanging="360"/>
      </w:pPr>
      <w:rPr>
        <w:rFonts w:ascii="Arial" w:hAnsi="Arial" w:hint="default"/>
      </w:rPr>
    </w:lvl>
    <w:lvl w:ilvl="6" w:tplc="8466B7EA" w:tentative="1">
      <w:start w:val="1"/>
      <w:numFmt w:val="bullet"/>
      <w:lvlText w:val="-"/>
      <w:lvlJc w:val="left"/>
      <w:pPr>
        <w:tabs>
          <w:tab w:val="num" w:pos="5040"/>
        </w:tabs>
        <w:ind w:left="5040" w:hanging="360"/>
      </w:pPr>
      <w:rPr>
        <w:rFonts w:ascii="Arial" w:hAnsi="Arial" w:hint="default"/>
      </w:rPr>
    </w:lvl>
    <w:lvl w:ilvl="7" w:tplc="1458C8FE" w:tentative="1">
      <w:start w:val="1"/>
      <w:numFmt w:val="bullet"/>
      <w:lvlText w:val="-"/>
      <w:lvlJc w:val="left"/>
      <w:pPr>
        <w:tabs>
          <w:tab w:val="num" w:pos="5760"/>
        </w:tabs>
        <w:ind w:left="5760" w:hanging="360"/>
      </w:pPr>
      <w:rPr>
        <w:rFonts w:ascii="Arial" w:hAnsi="Arial" w:hint="default"/>
      </w:rPr>
    </w:lvl>
    <w:lvl w:ilvl="8" w:tplc="553663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3479AC"/>
    <w:multiLevelType w:val="hybridMultilevel"/>
    <w:tmpl w:val="004836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3CCD56E4"/>
    <w:multiLevelType w:val="multilevel"/>
    <w:tmpl w:val="76CA7E8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AD47C6"/>
    <w:multiLevelType w:val="hybridMultilevel"/>
    <w:tmpl w:val="4F3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085C34"/>
    <w:multiLevelType w:val="hybridMultilevel"/>
    <w:tmpl w:val="614C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3F1D18"/>
    <w:multiLevelType w:val="hybridMultilevel"/>
    <w:tmpl w:val="C06C80DC"/>
    <w:lvl w:ilvl="0" w:tplc="DBEEC950">
      <w:start w:val="1"/>
      <w:numFmt w:val="bullet"/>
      <w:lvlText w:val="-"/>
      <w:lvlJc w:val="left"/>
      <w:pPr>
        <w:tabs>
          <w:tab w:val="num" w:pos="720"/>
        </w:tabs>
        <w:ind w:left="720" w:hanging="360"/>
      </w:pPr>
      <w:rPr>
        <w:rFonts w:ascii="Arial" w:hAnsi="Arial" w:hint="default"/>
      </w:rPr>
    </w:lvl>
    <w:lvl w:ilvl="1" w:tplc="A3349F3A" w:tentative="1">
      <w:start w:val="1"/>
      <w:numFmt w:val="bullet"/>
      <w:lvlText w:val="-"/>
      <w:lvlJc w:val="left"/>
      <w:pPr>
        <w:tabs>
          <w:tab w:val="num" w:pos="1440"/>
        </w:tabs>
        <w:ind w:left="1440" w:hanging="360"/>
      </w:pPr>
      <w:rPr>
        <w:rFonts w:ascii="Arial" w:hAnsi="Arial" w:hint="default"/>
      </w:rPr>
    </w:lvl>
    <w:lvl w:ilvl="2" w:tplc="F168E584">
      <w:start w:val="1"/>
      <w:numFmt w:val="bullet"/>
      <w:lvlText w:val="-"/>
      <w:lvlJc w:val="left"/>
      <w:pPr>
        <w:tabs>
          <w:tab w:val="num" w:pos="2160"/>
        </w:tabs>
        <w:ind w:left="2160" w:hanging="360"/>
      </w:pPr>
      <w:rPr>
        <w:rFonts w:ascii="Arial" w:hAnsi="Arial" w:hint="default"/>
      </w:rPr>
    </w:lvl>
    <w:lvl w:ilvl="3" w:tplc="817027F6" w:tentative="1">
      <w:start w:val="1"/>
      <w:numFmt w:val="bullet"/>
      <w:lvlText w:val="-"/>
      <w:lvlJc w:val="left"/>
      <w:pPr>
        <w:tabs>
          <w:tab w:val="num" w:pos="2880"/>
        </w:tabs>
        <w:ind w:left="2880" w:hanging="360"/>
      </w:pPr>
      <w:rPr>
        <w:rFonts w:ascii="Arial" w:hAnsi="Arial" w:hint="default"/>
      </w:rPr>
    </w:lvl>
    <w:lvl w:ilvl="4" w:tplc="53DEFC0C" w:tentative="1">
      <w:start w:val="1"/>
      <w:numFmt w:val="bullet"/>
      <w:lvlText w:val="-"/>
      <w:lvlJc w:val="left"/>
      <w:pPr>
        <w:tabs>
          <w:tab w:val="num" w:pos="3600"/>
        </w:tabs>
        <w:ind w:left="3600" w:hanging="360"/>
      </w:pPr>
      <w:rPr>
        <w:rFonts w:ascii="Arial" w:hAnsi="Arial" w:hint="default"/>
      </w:rPr>
    </w:lvl>
    <w:lvl w:ilvl="5" w:tplc="EAEC1A7A" w:tentative="1">
      <w:start w:val="1"/>
      <w:numFmt w:val="bullet"/>
      <w:lvlText w:val="-"/>
      <w:lvlJc w:val="left"/>
      <w:pPr>
        <w:tabs>
          <w:tab w:val="num" w:pos="4320"/>
        </w:tabs>
        <w:ind w:left="4320" w:hanging="360"/>
      </w:pPr>
      <w:rPr>
        <w:rFonts w:ascii="Arial" w:hAnsi="Arial" w:hint="default"/>
      </w:rPr>
    </w:lvl>
    <w:lvl w:ilvl="6" w:tplc="0B3C379E" w:tentative="1">
      <w:start w:val="1"/>
      <w:numFmt w:val="bullet"/>
      <w:lvlText w:val="-"/>
      <w:lvlJc w:val="left"/>
      <w:pPr>
        <w:tabs>
          <w:tab w:val="num" w:pos="5040"/>
        </w:tabs>
        <w:ind w:left="5040" w:hanging="360"/>
      </w:pPr>
      <w:rPr>
        <w:rFonts w:ascii="Arial" w:hAnsi="Arial" w:hint="default"/>
      </w:rPr>
    </w:lvl>
    <w:lvl w:ilvl="7" w:tplc="FC783590" w:tentative="1">
      <w:start w:val="1"/>
      <w:numFmt w:val="bullet"/>
      <w:lvlText w:val="-"/>
      <w:lvlJc w:val="left"/>
      <w:pPr>
        <w:tabs>
          <w:tab w:val="num" w:pos="5760"/>
        </w:tabs>
        <w:ind w:left="5760" w:hanging="360"/>
      </w:pPr>
      <w:rPr>
        <w:rFonts w:ascii="Arial" w:hAnsi="Arial" w:hint="default"/>
      </w:rPr>
    </w:lvl>
    <w:lvl w:ilvl="8" w:tplc="1E76205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9515BD5"/>
    <w:multiLevelType w:val="hybridMultilevel"/>
    <w:tmpl w:val="7F08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517426"/>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8" w15:restartNumberingAfterBreak="0">
    <w:nsid w:val="4D6B58FC"/>
    <w:multiLevelType w:val="hybridMultilevel"/>
    <w:tmpl w:val="0704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F8F64EC"/>
    <w:multiLevelType w:val="hybridMultilevel"/>
    <w:tmpl w:val="E26CD1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B82F1D"/>
    <w:multiLevelType w:val="hybridMultilevel"/>
    <w:tmpl w:val="20C6B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4F2A4C"/>
    <w:multiLevelType w:val="hybridMultilevel"/>
    <w:tmpl w:val="AAC8472E"/>
    <w:lvl w:ilvl="0" w:tplc="24123FEE">
      <w:start w:val="1"/>
      <w:numFmt w:val="bullet"/>
      <w:lvlText w:val="•"/>
      <w:lvlJc w:val="left"/>
      <w:pPr>
        <w:tabs>
          <w:tab w:val="num" w:pos="720"/>
        </w:tabs>
        <w:ind w:left="720" w:hanging="360"/>
      </w:pPr>
      <w:rPr>
        <w:rFonts w:ascii="Arial" w:hAnsi="Arial" w:hint="default"/>
      </w:rPr>
    </w:lvl>
    <w:lvl w:ilvl="1" w:tplc="E1AAD194" w:tentative="1">
      <w:start w:val="1"/>
      <w:numFmt w:val="bullet"/>
      <w:lvlText w:val="•"/>
      <w:lvlJc w:val="left"/>
      <w:pPr>
        <w:tabs>
          <w:tab w:val="num" w:pos="1440"/>
        </w:tabs>
        <w:ind w:left="1440" w:hanging="360"/>
      </w:pPr>
      <w:rPr>
        <w:rFonts w:ascii="Arial" w:hAnsi="Arial" w:hint="default"/>
      </w:rPr>
    </w:lvl>
    <w:lvl w:ilvl="2" w:tplc="CA9EB61C" w:tentative="1">
      <w:start w:val="1"/>
      <w:numFmt w:val="bullet"/>
      <w:lvlText w:val="•"/>
      <w:lvlJc w:val="left"/>
      <w:pPr>
        <w:tabs>
          <w:tab w:val="num" w:pos="2160"/>
        </w:tabs>
        <w:ind w:left="2160" w:hanging="360"/>
      </w:pPr>
      <w:rPr>
        <w:rFonts w:ascii="Arial" w:hAnsi="Arial" w:hint="default"/>
      </w:rPr>
    </w:lvl>
    <w:lvl w:ilvl="3" w:tplc="DFEACE6C" w:tentative="1">
      <w:start w:val="1"/>
      <w:numFmt w:val="bullet"/>
      <w:lvlText w:val="•"/>
      <w:lvlJc w:val="left"/>
      <w:pPr>
        <w:tabs>
          <w:tab w:val="num" w:pos="2880"/>
        </w:tabs>
        <w:ind w:left="2880" w:hanging="360"/>
      </w:pPr>
      <w:rPr>
        <w:rFonts w:ascii="Arial" w:hAnsi="Arial" w:hint="default"/>
      </w:rPr>
    </w:lvl>
    <w:lvl w:ilvl="4" w:tplc="A04C1A5E" w:tentative="1">
      <w:start w:val="1"/>
      <w:numFmt w:val="bullet"/>
      <w:lvlText w:val="•"/>
      <w:lvlJc w:val="left"/>
      <w:pPr>
        <w:tabs>
          <w:tab w:val="num" w:pos="3600"/>
        </w:tabs>
        <w:ind w:left="3600" w:hanging="360"/>
      </w:pPr>
      <w:rPr>
        <w:rFonts w:ascii="Arial" w:hAnsi="Arial" w:hint="default"/>
      </w:rPr>
    </w:lvl>
    <w:lvl w:ilvl="5" w:tplc="0360BCEC" w:tentative="1">
      <w:start w:val="1"/>
      <w:numFmt w:val="bullet"/>
      <w:lvlText w:val="•"/>
      <w:lvlJc w:val="left"/>
      <w:pPr>
        <w:tabs>
          <w:tab w:val="num" w:pos="4320"/>
        </w:tabs>
        <w:ind w:left="4320" w:hanging="360"/>
      </w:pPr>
      <w:rPr>
        <w:rFonts w:ascii="Arial" w:hAnsi="Arial" w:hint="default"/>
      </w:rPr>
    </w:lvl>
    <w:lvl w:ilvl="6" w:tplc="29DEA0D2" w:tentative="1">
      <w:start w:val="1"/>
      <w:numFmt w:val="bullet"/>
      <w:lvlText w:val="•"/>
      <w:lvlJc w:val="left"/>
      <w:pPr>
        <w:tabs>
          <w:tab w:val="num" w:pos="5040"/>
        </w:tabs>
        <w:ind w:left="5040" w:hanging="360"/>
      </w:pPr>
      <w:rPr>
        <w:rFonts w:ascii="Arial" w:hAnsi="Arial" w:hint="default"/>
      </w:rPr>
    </w:lvl>
    <w:lvl w:ilvl="7" w:tplc="04A6C9DE" w:tentative="1">
      <w:start w:val="1"/>
      <w:numFmt w:val="bullet"/>
      <w:lvlText w:val="•"/>
      <w:lvlJc w:val="left"/>
      <w:pPr>
        <w:tabs>
          <w:tab w:val="num" w:pos="5760"/>
        </w:tabs>
        <w:ind w:left="5760" w:hanging="360"/>
      </w:pPr>
      <w:rPr>
        <w:rFonts w:ascii="Arial" w:hAnsi="Arial" w:hint="default"/>
      </w:rPr>
    </w:lvl>
    <w:lvl w:ilvl="8" w:tplc="CE3450D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CCC4713"/>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F8504F"/>
    <w:multiLevelType w:val="hybridMultilevel"/>
    <w:tmpl w:val="52840846"/>
    <w:lvl w:ilvl="0" w:tplc="B49430CE">
      <w:start w:val="1"/>
      <w:numFmt w:val="bullet"/>
      <w:lvlText w:val="•"/>
      <w:lvlJc w:val="left"/>
      <w:pPr>
        <w:tabs>
          <w:tab w:val="num" w:pos="720"/>
        </w:tabs>
        <w:ind w:left="720" w:hanging="360"/>
      </w:pPr>
      <w:rPr>
        <w:rFonts w:ascii="Arial" w:hAnsi="Arial" w:hint="default"/>
      </w:rPr>
    </w:lvl>
    <w:lvl w:ilvl="1" w:tplc="9EBAD8C4" w:tentative="1">
      <w:start w:val="1"/>
      <w:numFmt w:val="bullet"/>
      <w:lvlText w:val="•"/>
      <w:lvlJc w:val="left"/>
      <w:pPr>
        <w:tabs>
          <w:tab w:val="num" w:pos="1440"/>
        </w:tabs>
        <w:ind w:left="1440" w:hanging="360"/>
      </w:pPr>
      <w:rPr>
        <w:rFonts w:ascii="Arial" w:hAnsi="Arial" w:hint="default"/>
      </w:rPr>
    </w:lvl>
    <w:lvl w:ilvl="2" w:tplc="776841A2" w:tentative="1">
      <w:start w:val="1"/>
      <w:numFmt w:val="bullet"/>
      <w:lvlText w:val="•"/>
      <w:lvlJc w:val="left"/>
      <w:pPr>
        <w:tabs>
          <w:tab w:val="num" w:pos="2160"/>
        </w:tabs>
        <w:ind w:left="2160" w:hanging="360"/>
      </w:pPr>
      <w:rPr>
        <w:rFonts w:ascii="Arial" w:hAnsi="Arial" w:hint="default"/>
      </w:rPr>
    </w:lvl>
    <w:lvl w:ilvl="3" w:tplc="4DB0D902" w:tentative="1">
      <w:start w:val="1"/>
      <w:numFmt w:val="bullet"/>
      <w:lvlText w:val="•"/>
      <w:lvlJc w:val="left"/>
      <w:pPr>
        <w:tabs>
          <w:tab w:val="num" w:pos="2880"/>
        </w:tabs>
        <w:ind w:left="2880" w:hanging="360"/>
      </w:pPr>
      <w:rPr>
        <w:rFonts w:ascii="Arial" w:hAnsi="Arial" w:hint="default"/>
      </w:rPr>
    </w:lvl>
    <w:lvl w:ilvl="4" w:tplc="A71088A2" w:tentative="1">
      <w:start w:val="1"/>
      <w:numFmt w:val="bullet"/>
      <w:lvlText w:val="•"/>
      <w:lvlJc w:val="left"/>
      <w:pPr>
        <w:tabs>
          <w:tab w:val="num" w:pos="3600"/>
        </w:tabs>
        <w:ind w:left="3600" w:hanging="360"/>
      </w:pPr>
      <w:rPr>
        <w:rFonts w:ascii="Arial" w:hAnsi="Arial" w:hint="default"/>
      </w:rPr>
    </w:lvl>
    <w:lvl w:ilvl="5" w:tplc="555621A2" w:tentative="1">
      <w:start w:val="1"/>
      <w:numFmt w:val="bullet"/>
      <w:lvlText w:val="•"/>
      <w:lvlJc w:val="left"/>
      <w:pPr>
        <w:tabs>
          <w:tab w:val="num" w:pos="4320"/>
        </w:tabs>
        <w:ind w:left="4320" w:hanging="360"/>
      </w:pPr>
      <w:rPr>
        <w:rFonts w:ascii="Arial" w:hAnsi="Arial" w:hint="default"/>
      </w:rPr>
    </w:lvl>
    <w:lvl w:ilvl="6" w:tplc="99829C70" w:tentative="1">
      <w:start w:val="1"/>
      <w:numFmt w:val="bullet"/>
      <w:lvlText w:val="•"/>
      <w:lvlJc w:val="left"/>
      <w:pPr>
        <w:tabs>
          <w:tab w:val="num" w:pos="5040"/>
        </w:tabs>
        <w:ind w:left="5040" w:hanging="360"/>
      </w:pPr>
      <w:rPr>
        <w:rFonts w:ascii="Arial" w:hAnsi="Arial" w:hint="default"/>
      </w:rPr>
    </w:lvl>
    <w:lvl w:ilvl="7" w:tplc="0B1EDC4E" w:tentative="1">
      <w:start w:val="1"/>
      <w:numFmt w:val="bullet"/>
      <w:lvlText w:val="•"/>
      <w:lvlJc w:val="left"/>
      <w:pPr>
        <w:tabs>
          <w:tab w:val="num" w:pos="5760"/>
        </w:tabs>
        <w:ind w:left="5760" w:hanging="360"/>
      </w:pPr>
      <w:rPr>
        <w:rFonts w:ascii="Arial" w:hAnsi="Arial" w:hint="default"/>
      </w:rPr>
    </w:lvl>
    <w:lvl w:ilvl="8" w:tplc="5D3409C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29C3889"/>
    <w:multiLevelType w:val="hybridMultilevel"/>
    <w:tmpl w:val="896A2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5D42DD"/>
    <w:multiLevelType w:val="hybridMultilevel"/>
    <w:tmpl w:val="92E6F8C6"/>
    <w:lvl w:ilvl="0" w:tplc="5CE0742C">
      <w:start w:val="1"/>
      <w:numFmt w:val="bullet"/>
      <w:lvlText w:val="•"/>
      <w:lvlJc w:val="left"/>
      <w:pPr>
        <w:tabs>
          <w:tab w:val="num" w:pos="720"/>
        </w:tabs>
        <w:ind w:left="720" w:hanging="360"/>
      </w:pPr>
      <w:rPr>
        <w:rFonts w:ascii="Arial" w:hAnsi="Arial" w:hint="default"/>
      </w:rPr>
    </w:lvl>
    <w:lvl w:ilvl="1" w:tplc="2144A3CE" w:tentative="1">
      <w:start w:val="1"/>
      <w:numFmt w:val="bullet"/>
      <w:lvlText w:val="•"/>
      <w:lvlJc w:val="left"/>
      <w:pPr>
        <w:tabs>
          <w:tab w:val="num" w:pos="1440"/>
        </w:tabs>
        <w:ind w:left="1440" w:hanging="360"/>
      </w:pPr>
      <w:rPr>
        <w:rFonts w:ascii="Arial" w:hAnsi="Arial" w:hint="default"/>
      </w:rPr>
    </w:lvl>
    <w:lvl w:ilvl="2" w:tplc="866C5BB8" w:tentative="1">
      <w:start w:val="1"/>
      <w:numFmt w:val="bullet"/>
      <w:lvlText w:val="•"/>
      <w:lvlJc w:val="left"/>
      <w:pPr>
        <w:tabs>
          <w:tab w:val="num" w:pos="2160"/>
        </w:tabs>
        <w:ind w:left="2160" w:hanging="360"/>
      </w:pPr>
      <w:rPr>
        <w:rFonts w:ascii="Arial" w:hAnsi="Arial" w:hint="default"/>
      </w:rPr>
    </w:lvl>
    <w:lvl w:ilvl="3" w:tplc="15FA7D8C" w:tentative="1">
      <w:start w:val="1"/>
      <w:numFmt w:val="bullet"/>
      <w:lvlText w:val="•"/>
      <w:lvlJc w:val="left"/>
      <w:pPr>
        <w:tabs>
          <w:tab w:val="num" w:pos="2880"/>
        </w:tabs>
        <w:ind w:left="2880" w:hanging="360"/>
      </w:pPr>
      <w:rPr>
        <w:rFonts w:ascii="Arial" w:hAnsi="Arial" w:hint="default"/>
      </w:rPr>
    </w:lvl>
    <w:lvl w:ilvl="4" w:tplc="C15C9420" w:tentative="1">
      <w:start w:val="1"/>
      <w:numFmt w:val="bullet"/>
      <w:lvlText w:val="•"/>
      <w:lvlJc w:val="left"/>
      <w:pPr>
        <w:tabs>
          <w:tab w:val="num" w:pos="3600"/>
        </w:tabs>
        <w:ind w:left="3600" w:hanging="360"/>
      </w:pPr>
      <w:rPr>
        <w:rFonts w:ascii="Arial" w:hAnsi="Arial" w:hint="default"/>
      </w:rPr>
    </w:lvl>
    <w:lvl w:ilvl="5" w:tplc="072A1638" w:tentative="1">
      <w:start w:val="1"/>
      <w:numFmt w:val="bullet"/>
      <w:lvlText w:val="•"/>
      <w:lvlJc w:val="left"/>
      <w:pPr>
        <w:tabs>
          <w:tab w:val="num" w:pos="4320"/>
        </w:tabs>
        <w:ind w:left="4320" w:hanging="360"/>
      </w:pPr>
      <w:rPr>
        <w:rFonts w:ascii="Arial" w:hAnsi="Arial" w:hint="default"/>
      </w:rPr>
    </w:lvl>
    <w:lvl w:ilvl="6" w:tplc="B1B4BCD0" w:tentative="1">
      <w:start w:val="1"/>
      <w:numFmt w:val="bullet"/>
      <w:lvlText w:val="•"/>
      <w:lvlJc w:val="left"/>
      <w:pPr>
        <w:tabs>
          <w:tab w:val="num" w:pos="5040"/>
        </w:tabs>
        <w:ind w:left="5040" w:hanging="360"/>
      </w:pPr>
      <w:rPr>
        <w:rFonts w:ascii="Arial" w:hAnsi="Arial" w:hint="default"/>
      </w:rPr>
    </w:lvl>
    <w:lvl w:ilvl="7" w:tplc="2C18E972" w:tentative="1">
      <w:start w:val="1"/>
      <w:numFmt w:val="bullet"/>
      <w:lvlText w:val="•"/>
      <w:lvlJc w:val="left"/>
      <w:pPr>
        <w:tabs>
          <w:tab w:val="num" w:pos="5760"/>
        </w:tabs>
        <w:ind w:left="5760" w:hanging="360"/>
      </w:pPr>
      <w:rPr>
        <w:rFonts w:ascii="Arial" w:hAnsi="Arial" w:hint="default"/>
      </w:rPr>
    </w:lvl>
    <w:lvl w:ilvl="8" w:tplc="64DEFC4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48F149E"/>
    <w:multiLevelType w:val="hybridMultilevel"/>
    <w:tmpl w:val="56BCF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A5340A"/>
    <w:multiLevelType w:val="hybridMultilevel"/>
    <w:tmpl w:val="2C6E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A021B10"/>
    <w:multiLevelType w:val="hybridMultilevel"/>
    <w:tmpl w:val="F792325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5" w15:restartNumberingAfterBreak="0">
    <w:nsid w:val="6A465A94"/>
    <w:multiLevelType w:val="hybridMultilevel"/>
    <w:tmpl w:val="5E72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2CE08D6"/>
    <w:multiLevelType w:val="multilevel"/>
    <w:tmpl w:val="626E9FF2"/>
    <w:lvl w:ilvl="0">
      <w:start w:val="1"/>
      <w:numFmt w:val="upperRoman"/>
      <w:lvlText w:val="%1."/>
      <w:lvlJc w:val="right"/>
      <w:pPr>
        <w:ind w:left="720" w:hanging="360"/>
      </w:pPr>
    </w:lvl>
    <w:lvl w:ilvl="1">
      <w:start w:val="4"/>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0"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3" w15:restartNumberingAfterBreak="0">
    <w:nsid w:val="76E45F92"/>
    <w:multiLevelType w:val="hybridMultilevel"/>
    <w:tmpl w:val="55981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ED18BC"/>
    <w:multiLevelType w:val="multilevel"/>
    <w:tmpl w:val="76F6353A"/>
    <w:lvl w:ilvl="0">
      <w:start w:val="1"/>
      <w:numFmt w:val="decimal"/>
      <w:lvlText w:val="%1."/>
      <w:lvlJc w:val="left"/>
      <w:pPr>
        <w:ind w:left="360" w:hanging="360"/>
      </w:pPr>
      <w:rPr>
        <w:rFonts w:hint="eastAsia"/>
        <w:b/>
        <w:sz w:val="32"/>
        <w:szCs w:val="32"/>
        <w:u w:val="none"/>
        <w:lang w:val="en-US"/>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033316">
    <w:abstractNumId w:val="84"/>
  </w:num>
  <w:num w:numId="2" w16cid:durableId="753669303">
    <w:abstractNumId w:val="27"/>
  </w:num>
  <w:num w:numId="3" w16cid:durableId="396443380">
    <w:abstractNumId w:val="67"/>
  </w:num>
  <w:num w:numId="4" w16cid:durableId="2030182088">
    <w:abstractNumId w:val="4"/>
  </w:num>
  <w:num w:numId="5" w16cid:durableId="1266839053">
    <w:abstractNumId w:val="0"/>
  </w:num>
  <w:num w:numId="6" w16cid:durableId="820535936">
    <w:abstractNumId w:val="78"/>
  </w:num>
  <w:num w:numId="7" w16cid:durableId="1825778715">
    <w:abstractNumId w:val="37"/>
  </w:num>
  <w:num w:numId="8" w16cid:durableId="605230394">
    <w:abstractNumId w:val="26"/>
  </w:num>
  <w:num w:numId="9" w16cid:durableId="2139444904">
    <w:abstractNumId w:val="79"/>
  </w:num>
  <w:num w:numId="10" w16cid:durableId="1109468572">
    <w:abstractNumId w:val="39"/>
  </w:num>
  <w:num w:numId="11" w16cid:durableId="44568863">
    <w:abstractNumId w:val="47"/>
  </w:num>
  <w:num w:numId="12" w16cid:durableId="316963717">
    <w:abstractNumId w:val="47"/>
  </w:num>
  <w:num w:numId="13" w16cid:durableId="304165286">
    <w:abstractNumId w:val="30"/>
  </w:num>
  <w:num w:numId="14" w16cid:durableId="1886484097">
    <w:abstractNumId w:val="16"/>
  </w:num>
  <w:num w:numId="15" w16cid:durableId="1300574305">
    <w:abstractNumId w:val="16"/>
  </w:num>
  <w:num w:numId="16" w16cid:durableId="941764393">
    <w:abstractNumId w:val="10"/>
  </w:num>
  <w:num w:numId="17" w16cid:durableId="537864357">
    <w:abstractNumId w:val="49"/>
  </w:num>
  <w:num w:numId="18" w16cid:durableId="1225994784">
    <w:abstractNumId w:val="64"/>
  </w:num>
  <w:num w:numId="19" w16cid:durableId="1484347286">
    <w:abstractNumId w:val="71"/>
  </w:num>
  <w:num w:numId="20" w16cid:durableId="816993587">
    <w:abstractNumId w:val="21"/>
  </w:num>
  <w:num w:numId="21" w16cid:durableId="1641307233">
    <w:abstractNumId w:val="68"/>
  </w:num>
  <w:num w:numId="22" w16cid:durableId="2080976876">
    <w:abstractNumId w:val="43"/>
  </w:num>
  <w:num w:numId="23" w16cid:durableId="1546211111">
    <w:abstractNumId w:val="38"/>
  </w:num>
  <w:num w:numId="24" w16cid:durableId="1064379033">
    <w:abstractNumId w:val="42"/>
  </w:num>
  <w:num w:numId="25" w16cid:durableId="222915529">
    <w:abstractNumId w:val="40"/>
  </w:num>
  <w:num w:numId="26" w16cid:durableId="1044795613">
    <w:abstractNumId w:val="17"/>
  </w:num>
  <w:num w:numId="27" w16cid:durableId="742142895">
    <w:abstractNumId w:val="2"/>
  </w:num>
  <w:num w:numId="28" w16cid:durableId="1348828919">
    <w:abstractNumId w:val="70"/>
  </w:num>
  <w:num w:numId="29" w16cid:durableId="1549536159">
    <w:abstractNumId w:val="25"/>
  </w:num>
  <w:num w:numId="30" w16cid:durableId="1048993393">
    <w:abstractNumId w:val="75"/>
  </w:num>
  <w:num w:numId="31" w16cid:durableId="920482901">
    <w:abstractNumId w:val="73"/>
  </w:num>
  <w:num w:numId="32" w16cid:durableId="742676346">
    <w:abstractNumId w:val="56"/>
  </w:num>
  <w:num w:numId="33" w16cid:durableId="98961695">
    <w:abstractNumId w:val="51"/>
  </w:num>
  <w:num w:numId="34" w16cid:durableId="567500361">
    <w:abstractNumId w:val="39"/>
  </w:num>
  <w:num w:numId="35" w16cid:durableId="1330214196">
    <w:abstractNumId w:val="32"/>
  </w:num>
  <w:num w:numId="36" w16cid:durableId="2139493892">
    <w:abstractNumId w:val="86"/>
  </w:num>
  <w:num w:numId="37" w16cid:durableId="1139764286">
    <w:abstractNumId w:val="15"/>
  </w:num>
  <w:num w:numId="38" w16cid:durableId="127935263">
    <w:abstractNumId w:val="12"/>
  </w:num>
  <w:num w:numId="39" w16cid:durableId="1268191801">
    <w:abstractNumId w:val="23"/>
  </w:num>
  <w:num w:numId="40" w16cid:durableId="1824659715">
    <w:abstractNumId w:val="24"/>
  </w:num>
  <w:num w:numId="41" w16cid:durableId="1492405117">
    <w:abstractNumId w:val="53"/>
  </w:num>
  <w:num w:numId="42" w16cid:durableId="1688869183">
    <w:abstractNumId w:val="7"/>
  </w:num>
  <w:num w:numId="43" w16cid:durableId="1710833931">
    <w:abstractNumId w:val="29"/>
  </w:num>
  <w:num w:numId="44" w16cid:durableId="574440554">
    <w:abstractNumId w:val="36"/>
  </w:num>
  <w:num w:numId="45" w16cid:durableId="1831863910">
    <w:abstractNumId w:val="11"/>
  </w:num>
  <w:num w:numId="46" w16cid:durableId="75327929">
    <w:abstractNumId w:val="57"/>
  </w:num>
  <w:num w:numId="47" w16cid:durableId="863983327">
    <w:abstractNumId w:val="66"/>
  </w:num>
  <w:num w:numId="48" w16cid:durableId="1713536744">
    <w:abstractNumId w:val="8"/>
  </w:num>
  <w:num w:numId="49" w16cid:durableId="1173639854">
    <w:abstractNumId w:val="41"/>
  </w:num>
  <w:num w:numId="50" w16cid:durableId="238440241">
    <w:abstractNumId w:val="12"/>
  </w:num>
  <w:num w:numId="51" w16cid:durableId="582186905">
    <w:abstractNumId w:val="81"/>
  </w:num>
  <w:num w:numId="52" w16cid:durableId="1833526506">
    <w:abstractNumId w:val="19"/>
  </w:num>
  <w:num w:numId="53" w16cid:durableId="1076393657">
    <w:abstractNumId w:val="59"/>
  </w:num>
  <w:num w:numId="54" w16cid:durableId="1451049427">
    <w:abstractNumId w:val="65"/>
  </w:num>
  <w:num w:numId="55" w16cid:durableId="1360083487">
    <w:abstractNumId w:val="50"/>
  </w:num>
  <w:num w:numId="56" w16cid:durableId="1500121475">
    <w:abstractNumId w:val="33"/>
  </w:num>
  <w:num w:numId="57" w16cid:durableId="665472012">
    <w:abstractNumId w:val="9"/>
  </w:num>
  <w:num w:numId="58" w16cid:durableId="587234839">
    <w:abstractNumId w:val="22"/>
  </w:num>
  <w:num w:numId="59" w16cid:durableId="1477868655">
    <w:abstractNumId w:val="13"/>
  </w:num>
  <w:num w:numId="60" w16cid:durableId="1992900655">
    <w:abstractNumId w:val="85"/>
  </w:num>
  <w:num w:numId="61" w16cid:durableId="1565602770">
    <w:abstractNumId w:val="58"/>
  </w:num>
  <w:num w:numId="62" w16cid:durableId="759638988">
    <w:abstractNumId w:val="83"/>
  </w:num>
  <w:num w:numId="63" w16cid:durableId="872960324">
    <w:abstractNumId w:val="5"/>
  </w:num>
  <w:num w:numId="64" w16cid:durableId="1259367554">
    <w:abstractNumId w:val="20"/>
  </w:num>
  <w:num w:numId="65" w16cid:durableId="871192180">
    <w:abstractNumId w:val="18"/>
  </w:num>
  <w:num w:numId="66" w16cid:durableId="1770269499">
    <w:abstractNumId w:val="54"/>
  </w:num>
  <w:num w:numId="67" w16cid:durableId="1654525886">
    <w:abstractNumId w:val="14"/>
  </w:num>
  <w:num w:numId="68" w16cid:durableId="376052425">
    <w:abstractNumId w:val="52"/>
  </w:num>
  <w:num w:numId="69" w16cid:durableId="176427538">
    <w:abstractNumId w:val="72"/>
  </w:num>
  <w:num w:numId="70" w16cid:durableId="1528056815">
    <w:abstractNumId w:val="60"/>
  </w:num>
  <w:num w:numId="71" w16cid:durableId="1535145205">
    <w:abstractNumId w:val="28"/>
  </w:num>
  <w:num w:numId="72" w16cid:durableId="1765372441">
    <w:abstractNumId w:val="74"/>
  </w:num>
  <w:num w:numId="73" w16cid:durableId="1672440953">
    <w:abstractNumId w:val="45"/>
  </w:num>
  <w:num w:numId="74" w16cid:durableId="674310150">
    <w:abstractNumId w:val="35"/>
  </w:num>
  <w:num w:numId="75" w16cid:durableId="818496335">
    <w:abstractNumId w:val="82"/>
  </w:num>
  <w:num w:numId="76" w16cid:durableId="1398549223">
    <w:abstractNumId w:val="1"/>
  </w:num>
  <w:num w:numId="77" w16cid:durableId="155655436">
    <w:abstractNumId w:val="77"/>
  </w:num>
  <w:num w:numId="78" w16cid:durableId="1961910696">
    <w:abstractNumId w:val="44"/>
  </w:num>
  <w:num w:numId="79" w16cid:durableId="1520697907">
    <w:abstractNumId w:val="34"/>
  </w:num>
  <w:num w:numId="80" w16cid:durableId="1183472660">
    <w:abstractNumId w:val="48"/>
  </w:num>
  <w:num w:numId="81" w16cid:durableId="2142532134">
    <w:abstractNumId w:val="46"/>
  </w:num>
  <w:num w:numId="82" w16cid:durableId="1705448720">
    <w:abstractNumId w:val="55"/>
  </w:num>
  <w:num w:numId="83" w16cid:durableId="1945534292">
    <w:abstractNumId w:val="3"/>
  </w:num>
  <w:num w:numId="84" w16cid:durableId="672071861">
    <w:abstractNumId w:val="69"/>
  </w:num>
  <w:num w:numId="85" w16cid:durableId="191693743">
    <w:abstractNumId w:val="80"/>
  </w:num>
  <w:num w:numId="86" w16cid:durableId="1540627129">
    <w:abstractNumId w:val="61"/>
  </w:num>
  <w:num w:numId="87" w16cid:durableId="1763991894">
    <w:abstractNumId w:val="31"/>
  </w:num>
  <w:num w:numId="88" w16cid:durableId="1274165357">
    <w:abstractNumId w:val="76"/>
  </w:num>
  <w:num w:numId="89" w16cid:durableId="1716272397">
    <w:abstractNumId w:val="62"/>
  </w:num>
  <w:num w:numId="90" w16cid:durableId="1791315105">
    <w:abstractNumId w:val="87"/>
  </w:num>
  <w:num w:numId="91" w16cid:durableId="2107074763">
    <w:abstractNumId w:val="6"/>
  </w:num>
  <w:num w:numId="92" w16cid:durableId="62416717">
    <w:abstractNumId w:val="7"/>
  </w:num>
  <w:num w:numId="93" w16cid:durableId="8263079">
    <w:abstractNumId w:val="87"/>
  </w:num>
  <w:num w:numId="94" w16cid:durableId="322704556">
    <w:abstractNumId w:val="63"/>
  </w:num>
  <w:num w:numId="95" w16cid:durableId="484711061">
    <w:abstractNumId w:val="7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14B"/>
    <w:rsid w:val="0000052A"/>
    <w:rsid w:val="0000089F"/>
    <w:rsid w:val="00000D68"/>
    <w:rsid w:val="0000103B"/>
    <w:rsid w:val="000014DD"/>
    <w:rsid w:val="000018BA"/>
    <w:rsid w:val="0000295E"/>
    <w:rsid w:val="00002EC0"/>
    <w:rsid w:val="00003CA9"/>
    <w:rsid w:val="00004B5C"/>
    <w:rsid w:val="00004C32"/>
    <w:rsid w:val="00004D60"/>
    <w:rsid w:val="00005184"/>
    <w:rsid w:val="0000711E"/>
    <w:rsid w:val="0000797A"/>
    <w:rsid w:val="000100EA"/>
    <w:rsid w:val="000101ED"/>
    <w:rsid w:val="00010A8D"/>
    <w:rsid w:val="00010ACF"/>
    <w:rsid w:val="00010FC1"/>
    <w:rsid w:val="00011AF9"/>
    <w:rsid w:val="000123E2"/>
    <w:rsid w:val="000130D0"/>
    <w:rsid w:val="000158F2"/>
    <w:rsid w:val="00015A4D"/>
    <w:rsid w:val="00015FE8"/>
    <w:rsid w:val="000174A7"/>
    <w:rsid w:val="00017822"/>
    <w:rsid w:val="000201EC"/>
    <w:rsid w:val="000202C6"/>
    <w:rsid w:val="0002058F"/>
    <w:rsid w:val="0002063D"/>
    <w:rsid w:val="0002082E"/>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18"/>
    <w:rsid w:val="000266A0"/>
    <w:rsid w:val="00026F21"/>
    <w:rsid w:val="000275A8"/>
    <w:rsid w:val="00027DEE"/>
    <w:rsid w:val="00027EBE"/>
    <w:rsid w:val="0003089D"/>
    <w:rsid w:val="00030F45"/>
    <w:rsid w:val="00031AC9"/>
    <w:rsid w:val="00031C1D"/>
    <w:rsid w:val="00031E1A"/>
    <w:rsid w:val="00031EEC"/>
    <w:rsid w:val="00032C88"/>
    <w:rsid w:val="00032DF4"/>
    <w:rsid w:val="00032F6B"/>
    <w:rsid w:val="00033160"/>
    <w:rsid w:val="00034979"/>
    <w:rsid w:val="00034CE2"/>
    <w:rsid w:val="0003512B"/>
    <w:rsid w:val="00035AA7"/>
    <w:rsid w:val="00036300"/>
    <w:rsid w:val="000368B7"/>
    <w:rsid w:val="0004005A"/>
    <w:rsid w:val="0004069A"/>
    <w:rsid w:val="00040ECD"/>
    <w:rsid w:val="00040F48"/>
    <w:rsid w:val="00040FA9"/>
    <w:rsid w:val="00041C77"/>
    <w:rsid w:val="000421DA"/>
    <w:rsid w:val="00042268"/>
    <w:rsid w:val="000422DB"/>
    <w:rsid w:val="00042394"/>
    <w:rsid w:val="00042593"/>
    <w:rsid w:val="000425C0"/>
    <w:rsid w:val="00042745"/>
    <w:rsid w:val="00043A2D"/>
    <w:rsid w:val="00043A5A"/>
    <w:rsid w:val="0004438F"/>
    <w:rsid w:val="00044552"/>
    <w:rsid w:val="00044616"/>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0C32"/>
    <w:rsid w:val="000513B2"/>
    <w:rsid w:val="000513D0"/>
    <w:rsid w:val="00051E97"/>
    <w:rsid w:val="00051F82"/>
    <w:rsid w:val="00052339"/>
    <w:rsid w:val="0005357F"/>
    <w:rsid w:val="00053C5F"/>
    <w:rsid w:val="000542ED"/>
    <w:rsid w:val="00054348"/>
    <w:rsid w:val="00054424"/>
    <w:rsid w:val="0005462C"/>
    <w:rsid w:val="00055CF2"/>
    <w:rsid w:val="00056F43"/>
    <w:rsid w:val="00057946"/>
    <w:rsid w:val="00057AD8"/>
    <w:rsid w:val="00057BA5"/>
    <w:rsid w:val="000601FC"/>
    <w:rsid w:val="00061A8C"/>
    <w:rsid w:val="00062A9D"/>
    <w:rsid w:val="000632A1"/>
    <w:rsid w:val="00063B7B"/>
    <w:rsid w:val="000640C4"/>
    <w:rsid w:val="0006429E"/>
    <w:rsid w:val="000642AA"/>
    <w:rsid w:val="00064307"/>
    <w:rsid w:val="00064DEA"/>
    <w:rsid w:val="00065840"/>
    <w:rsid w:val="00065D8E"/>
    <w:rsid w:val="00065F28"/>
    <w:rsid w:val="000669C0"/>
    <w:rsid w:val="00066C90"/>
    <w:rsid w:val="000673E1"/>
    <w:rsid w:val="00070330"/>
    <w:rsid w:val="00070649"/>
    <w:rsid w:val="000714A8"/>
    <w:rsid w:val="0007268D"/>
    <w:rsid w:val="00072748"/>
    <w:rsid w:val="00072CB2"/>
    <w:rsid w:val="00072F1D"/>
    <w:rsid w:val="000733D9"/>
    <w:rsid w:val="00073E65"/>
    <w:rsid w:val="00074087"/>
    <w:rsid w:val="00074573"/>
    <w:rsid w:val="000745DD"/>
    <w:rsid w:val="0007597B"/>
    <w:rsid w:val="00076CE4"/>
    <w:rsid w:val="000771B7"/>
    <w:rsid w:val="00080549"/>
    <w:rsid w:val="000808F0"/>
    <w:rsid w:val="00081272"/>
    <w:rsid w:val="000817B9"/>
    <w:rsid w:val="00082160"/>
    <w:rsid w:val="000822CC"/>
    <w:rsid w:val="000824D7"/>
    <w:rsid w:val="000833D5"/>
    <w:rsid w:val="000837A9"/>
    <w:rsid w:val="0008556C"/>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4590"/>
    <w:rsid w:val="00095409"/>
    <w:rsid w:val="00095C7B"/>
    <w:rsid w:val="00096334"/>
    <w:rsid w:val="00096F03"/>
    <w:rsid w:val="000972F3"/>
    <w:rsid w:val="0009767B"/>
    <w:rsid w:val="00097712"/>
    <w:rsid w:val="00097B59"/>
    <w:rsid w:val="000A1729"/>
    <w:rsid w:val="000A21D1"/>
    <w:rsid w:val="000A2872"/>
    <w:rsid w:val="000A2A89"/>
    <w:rsid w:val="000A2B4A"/>
    <w:rsid w:val="000A2E10"/>
    <w:rsid w:val="000A305D"/>
    <w:rsid w:val="000A3132"/>
    <w:rsid w:val="000A328D"/>
    <w:rsid w:val="000A3786"/>
    <w:rsid w:val="000A3CA5"/>
    <w:rsid w:val="000A3F1C"/>
    <w:rsid w:val="000A3FE9"/>
    <w:rsid w:val="000A426F"/>
    <w:rsid w:val="000A4805"/>
    <w:rsid w:val="000A4999"/>
    <w:rsid w:val="000A5028"/>
    <w:rsid w:val="000A5660"/>
    <w:rsid w:val="000A5C32"/>
    <w:rsid w:val="000A6359"/>
    <w:rsid w:val="000A6DDC"/>
    <w:rsid w:val="000A70AD"/>
    <w:rsid w:val="000A7E66"/>
    <w:rsid w:val="000A7E6B"/>
    <w:rsid w:val="000B0ACD"/>
    <w:rsid w:val="000B1145"/>
    <w:rsid w:val="000B1E4C"/>
    <w:rsid w:val="000B20F3"/>
    <w:rsid w:val="000B2A68"/>
    <w:rsid w:val="000B2EF7"/>
    <w:rsid w:val="000B3A12"/>
    <w:rsid w:val="000B40A3"/>
    <w:rsid w:val="000B41A3"/>
    <w:rsid w:val="000B4204"/>
    <w:rsid w:val="000B4313"/>
    <w:rsid w:val="000B456B"/>
    <w:rsid w:val="000B4CC9"/>
    <w:rsid w:val="000B4E4C"/>
    <w:rsid w:val="000B4E4E"/>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4A0"/>
    <w:rsid w:val="000C5824"/>
    <w:rsid w:val="000C6106"/>
    <w:rsid w:val="000C64B8"/>
    <w:rsid w:val="000C6B13"/>
    <w:rsid w:val="000C700E"/>
    <w:rsid w:val="000C7074"/>
    <w:rsid w:val="000C7A99"/>
    <w:rsid w:val="000C7C70"/>
    <w:rsid w:val="000C7EE7"/>
    <w:rsid w:val="000D0176"/>
    <w:rsid w:val="000D02DC"/>
    <w:rsid w:val="000D06B4"/>
    <w:rsid w:val="000D09A1"/>
    <w:rsid w:val="000D145B"/>
    <w:rsid w:val="000D23B3"/>
    <w:rsid w:val="000D27FE"/>
    <w:rsid w:val="000D28AC"/>
    <w:rsid w:val="000D2944"/>
    <w:rsid w:val="000D29E8"/>
    <w:rsid w:val="000D3CEA"/>
    <w:rsid w:val="000D4C0A"/>
    <w:rsid w:val="000D57E7"/>
    <w:rsid w:val="000D5983"/>
    <w:rsid w:val="000D6CFC"/>
    <w:rsid w:val="000D6D80"/>
    <w:rsid w:val="000D7671"/>
    <w:rsid w:val="000D7F85"/>
    <w:rsid w:val="000E0000"/>
    <w:rsid w:val="000E0CD9"/>
    <w:rsid w:val="000E1A38"/>
    <w:rsid w:val="000E1D47"/>
    <w:rsid w:val="000E1E1E"/>
    <w:rsid w:val="000E22B3"/>
    <w:rsid w:val="000E2573"/>
    <w:rsid w:val="000E2B29"/>
    <w:rsid w:val="000E332D"/>
    <w:rsid w:val="000E3CC4"/>
    <w:rsid w:val="000E4248"/>
    <w:rsid w:val="000E4A05"/>
    <w:rsid w:val="000E5099"/>
    <w:rsid w:val="000E5376"/>
    <w:rsid w:val="000E69EA"/>
    <w:rsid w:val="000E7047"/>
    <w:rsid w:val="000E7734"/>
    <w:rsid w:val="000E7761"/>
    <w:rsid w:val="000E7AAC"/>
    <w:rsid w:val="000F0C9C"/>
    <w:rsid w:val="000F131A"/>
    <w:rsid w:val="000F1737"/>
    <w:rsid w:val="000F230F"/>
    <w:rsid w:val="000F2A04"/>
    <w:rsid w:val="000F2AAC"/>
    <w:rsid w:val="000F2AF9"/>
    <w:rsid w:val="000F2DFF"/>
    <w:rsid w:val="000F302B"/>
    <w:rsid w:val="000F311E"/>
    <w:rsid w:val="000F3987"/>
    <w:rsid w:val="000F3A94"/>
    <w:rsid w:val="000F3D0E"/>
    <w:rsid w:val="000F3F19"/>
    <w:rsid w:val="000F4D38"/>
    <w:rsid w:val="000F51E2"/>
    <w:rsid w:val="000F5257"/>
    <w:rsid w:val="000F53C5"/>
    <w:rsid w:val="000F5469"/>
    <w:rsid w:val="000F5D28"/>
    <w:rsid w:val="000F5F26"/>
    <w:rsid w:val="000F61B2"/>
    <w:rsid w:val="000F670B"/>
    <w:rsid w:val="000F777B"/>
    <w:rsid w:val="000F79D4"/>
    <w:rsid w:val="000F7B0A"/>
    <w:rsid w:val="000F7C77"/>
    <w:rsid w:val="000F7EFE"/>
    <w:rsid w:val="00100857"/>
    <w:rsid w:val="00100C7E"/>
    <w:rsid w:val="00101012"/>
    <w:rsid w:val="0010125D"/>
    <w:rsid w:val="001012D3"/>
    <w:rsid w:val="001013C6"/>
    <w:rsid w:val="00101695"/>
    <w:rsid w:val="00103AC4"/>
    <w:rsid w:val="00103DC1"/>
    <w:rsid w:val="0010400C"/>
    <w:rsid w:val="00104141"/>
    <w:rsid w:val="00104170"/>
    <w:rsid w:val="00104D8B"/>
    <w:rsid w:val="00105154"/>
    <w:rsid w:val="00105555"/>
    <w:rsid w:val="00105626"/>
    <w:rsid w:val="00106E12"/>
    <w:rsid w:val="001070AB"/>
    <w:rsid w:val="00107B06"/>
    <w:rsid w:val="0011008B"/>
    <w:rsid w:val="001101C2"/>
    <w:rsid w:val="001101EC"/>
    <w:rsid w:val="0011065A"/>
    <w:rsid w:val="001114A7"/>
    <w:rsid w:val="00111CAF"/>
    <w:rsid w:val="00112254"/>
    <w:rsid w:val="001123AD"/>
    <w:rsid w:val="00112E92"/>
    <w:rsid w:val="00113002"/>
    <w:rsid w:val="0011336A"/>
    <w:rsid w:val="001135BD"/>
    <w:rsid w:val="0011509D"/>
    <w:rsid w:val="00115249"/>
    <w:rsid w:val="00115363"/>
    <w:rsid w:val="001156BB"/>
    <w:rsid w:val="00115A2E"/>
    <w:rsid w:val="00115FFB"/>
    <w:rsid w:val="001160EC"/>
    <w:rsid w:val="00116610"/>
    <w:rsid w:val="00116BAC"/>
    <w:rsid w:val="0011706A"/>
    <w:rsid w:val="00117A88"/>
    <w:rsid w:val="00117BBB"/>
    <w:rsid w:val="001206F8"/>
    <w:rsid w:val="00120CBA"/>
    <w:rsid w:val="00120DCF"/>
    <w:rsid w:val="0012153E"/>
    <w:rsid w:val="00121BA2"/>
    <w:rsid w:val="00121F4D"/>
    <w:rsid w:val="00123454"/>
    <w:rsid w:val="00123554"/>
    <w:rsid w:val="00123680"/>
    <w:rsid w:val="001238DA"/>
    <w:rsid w:val="00124404"/>
    <w:rsid w:val="00124DF1"/>
    <w:rsid w:val="00125275"/>
    <w:rsid w:val="0012534D"/>
    <w:rsid w:val="0012564F"/>
    <w:rsid w:val="00125BC9"/>
    <w:rsid w:val="00126900"/>
    <w:rsid w:val="00126992"/>
    <w:rsid w:val="001279AA"/>
    <w:rsid w:val="00130872"/>
    <w:rsid w:val="00130915"/>
    <w:rsid w:val="00130ED8"/>
    <w:rsid w:val="00130FE6"/>
    <w:rsid w:val="0013117F"/>
    <w:rsid w:val="001318EE"/>
    <w:rsid w:val="00131B63"/>
    <w:rsid w:val="00132A1B"/>
    <w:rsid w:val="00132AA7"/>
    <w:rsid w:val="00132D63"/>
    <w:rsid w:val="0013300C"/>
    <w:rsid w:val="0013417F"/>
    <w:rsid w:val="001343AF"/>
    <w:rsid w:val="00134612"/>
    <w:rsid w:val="001352C6"/>
    <w:rsid w:val="00135703"/>
    <w:rsid w:val="00135949"/>
    <w:rsid w:val="001370D0"/>
    <w:rsid w:val="001375BF"/>
    <w:rsid w:val="00137B0F"/>
    <w:rsid w:val="0014010C"/>
    <w:rsid w:val="00140384"/>
    <w:rsid w:val="00140521"/>
    <w:rsid w:val="00140635"/>
    <w:rsid w:val="00140A5D"/>
    <w:rsid w:val="00141D07"/>
    <w:rsid w:val="0014222C"/>
    <w:rsid w:val="00142270"/>
    <w:rsid w:val="001435BA"/>
    <w:rsid w:val="00143961"/>
    <w:rsid w:val="001442F5"/>
    <w:rsid w:val="00144969"/>
    <w:rsid w:val="00144B7E"/>
    <w:rsid w:val="0014533A"/>
    <w:rsid w:val="00145649"/>
    <w:rsid w:val="00145DEE"/>
    <w:rsid w:val="00146137"/>
    <w:rsid w:val="001462C1"/>
    <w:rsid w:val="00146340"/>
    <w:rsid w:val="00146D7C"/>
    <w:rsid w:val="00147FA4"/>
    <w:rsid w:val="00147FAD"/>
    <w:rsid w:val="00150136"/>
    <w:rsid w:val="001501AD"/>
    <w:rsid w:val="001505FA"/>
    <w:rsid w:val="00150891"/>
    <w:rsid w:val="00150ED7"/>
    <w:rsid w:val="00150FA5"/>
    <w:rsid w:val="001511E7"/>
    <w:rsid w:val="00151374"/>
    <w:rsid w:val="001517B7"/>
    <w:rsid w:val="00152147"/>
    <w:rsid w:val="00152EF4"/>
    <w:rsid w:val="00153455"/>
    <w:rsid w:val="00153528"/>
    <w:rsid w:val="00153634"/>
    <w:rsid w:val="001546EE"/>
    <w:rsid w:val="00154F19"/>
    <w:rsid w:val="00154F7C"/>
    <w:rsid w:val="001554B1"/>
    <w:rsid w:val="00156BE2"/>
    <w:rsid w:val="0015762C"/>
    <w:rsid w:val="00157926"/>
    <w:rsid w:val="00157BB4"/>
    <w:rsid w:val="00160619"/>
    <w:rsid w:val="00160FEC"/>
    <w:rsid w:val="00161422"/>
    <w:rsid w:val="0016145A"/>
    <w:rsid w:val="001621C2"/>
    <w:rsid w:val="00162207"/>
    <w:rsid w:val="001622CB"/>
    <w:rsid w:val="00162365"/>
    <w:rsid w:val="00162BBE"/>
    <w:rsid w:val="0016325C"/>
    <w:rsid w:val="001642A0"/>
    <w:rsid w:val="00165892"/>
    <w:rsid w:val="0016596F"/>
    <w:rsid w:val="001659E7"/>
    <w:rsid w:val="00165D96"/>
    <w:rsid w:val="0016609D"/>
    <w:rsid w:val="0016654B"/>
    <w:rsid w:val="001667E2"/>
    <w:rsid w:val="00170511"/>
    <w:rsid w:val="0017055F"/>
    <w:rsid w:val="00171EA4"/>
    <w:rsid w:val="001721DB"/>
    <w:rsid w:val="001726E8"/>
    <w:rsid w:val="00172C0E"/>
    <w:rsid w:val="00172D78"/>
    <w:rsid w:val="00172DF2"/>
    <w:rsid w:val="001736D7"/>
    <w:rsid w:val="00173A55"/>
    <w:rsid w:val="00173A93"/>
    <w:rsid w:val="0017439C"/>
    <w:rsid w:val="001748C4"/>
    <w:rsid w:val="00174F1A"/>
    <w:rsid w:val="0017598B"/>
    <w:rsid w:val="00175F3E"/>
    <w:rsid w:val="0017675C"/>
    <w:rsid w:val="00176A28"/>
    <w:rsid w:val="00176CAF"/>
    <w:rsid w:val="0017713C"/>
    <w:rsid w:val="00177181"/>
    <w:rsid w:val="001771A2"/>
    <w:rsid w:val="00177CEB"/>
    <w:rsid w:val="00177DC6"/>
    <w:rsid w:val="0018010A"/>
    <w:rsid w:val="001801C6"/>
    <w:rsid w:val="00180726"/>
    <w:rsid w:val="00180899"/>
    <w:rsid w:val="00180B99"/>
    <w:rsid w:val="00181672"/>
    <w:rsid w:val="0018170B"/>
    <w:rsid w:val="00181ED4"/>
    <w:rsid w:val="0018229F"/>
    <w:rsid w:val="00182596"/>
    <w:rsid w:val="00182599"/>
    <w:rsid w:val="001825D6"/>
    <w:rsid w:val="00182B63"/>
    <w:rsid w:val="00183297"/>
    <w:rsid w:val="00183A9C"/>
    <w:rsid w:val="001842CE"/>
    <w:rsid w:val="00184396"/>
    <w:rsid w:val="001844EE"/>
    <w:rsid w:val="0018460A"/>
    <w:rsid w:val="0018486F"/>
    <w:rsid w:val="00184E0F"/>
    <w:rsid w:val="001859C7"/>
    <w:rsid w:val="00185BB2"/>
    <w:rsid w:val="001867D9"/>
    <w:rsid w:val="00187024"/>
    <w:rsid w:val="001876FC"/>
    <w:rsid w:val="00191AD9"/>
    <w:rsid w:val="00192163"/>
    <w:rsid w:val="00192DB6"/>
    <w:rsid w:val="00193650"/>
    <w:rsid w:val="00193D85"/>
    <w:rsid w:val="00194BB9"/>
    <w:rsid w:val="00194FCC"/>
    <w:rsid w:val="00195534"/>
    <w:rsid w:val="001956C9"/>
    <w:rsid w:val="00195803"/>
    <w:rsid w:val="001958C1"/>
    <w:rsid w:val="00195925"/>
    <w:rsid w:val="001968B4"/>
    <w:rsid w:val="001971BF"/>
    <w:rsid w:val="001972CE"/>
    <w:rsid w:val="00197490"/>
    <w:rsid w:val="0019768C"/>
    <w:rsid w:val="00197D2F"/>
    <w:rsid w:val="001A0607"/>
    <w:rsid w:val="001A08AA"/>
    <w:rsid w:val="001A0BB8"/>
    <w:rsid w:val="001A0CBC"/>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B8F"/>
    <w:rsid w:val="001A7C51"/>
    <w:rsid w:val="001A7F59"/>
    <w:rsid w:val="001B091A"/>
    <w:rsid w:val="001B0BB8"/>
    <w:rsid w:val="001B0CB9"/>
    <w:rsid w:val="001B0E4B"/>
    <w:rsid w:val="001B0F03"/>
    <w:rsid w:val="001B14EC"/>
    <w:rsid w:val="001B195F"/>
    <w:rsid w:val="001B19C0"/>
    <w:rsid w:val="001B2A77"/>
    <w:rsid w:val="001B31BA"/>
    <w:rsid w:val="001B345E"/>
    <w:rsid w:val="001B34FB"/>
    <w:rsid w:val="001B4473"/>
    <w:rsid w:val="001B523A"/>
    <w:rsid w:val="001B5D5E"/>
    <w:rsid w:val="001B61BC"/>
    <w:rsid w:val="001B6724"/>
    <w:rsid w:val="001B68FA"/>
    <w:rsid w:val="001B757D"/>
    <w:rsid w:val="001B7E32"/>
    <w:rsid w:val="001B7EC7"/>
    <w:rsid w:val="001C0158"/>
    <w:rsid w:val="001C0CA6"/>
    <w:rsid w:val="001C19AD"/>
    <w:rsid w:val="001C19E0"/>
    <w:rsid w:val="001C22EB"/>
    <w:rsid w:val="001C23EA"/>
    <w:rsid w:val="001C26D0"/>
    <w:rsid w:val="001C2EA0"/>
    <w:rsid w:val="001C3144"/>
    <w:rsid w:val="001C3247"/>
    <w:rsid w:val="001C3953"/>
    <w:rsid w:val="001C3D21"/>
    <w:rsid w:val="001C3ECE"/>
    <w:rsid w:val="001C4EFF"/>
    <w:rsid w:val="001C5082"/>
    <w:rsid w:val="001C5FE8"/>
    <w:rsid w:val="001C6086"/>
    <w:rsid w:val="001C61CF"/>
    <w:rsid w:val="001C6910"/>
    <w:rsid w:val="001C6A4B"/>
    <w:rsid w:val="001C6A50"/>
    <w:rsid w:val="001C6E6F"/>
    <w:rsid w:val="001C72D0"/>
    <w:rsid w:val="001C75A5"/>
    <w:rsid w:val="001C75EB"/>
    <w:rsid w:val="001C79F5"/>
    <w:rsid w:val="001C7F09"/>
    <w:rsid w:val="001D0BC6"/>
    <w:rsid w:val="001D1309"/>
    <w:rsid w:val="001D19F0"/>
    <w:rsid w:val="001D1D0B"/>
    <w:rsid w:val="001D2955"/>
    <w:rsid w:val="001D2BB6"/>
    <w:rsid w:val="001D2E6D"/>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D7368"/>
    <w:rsid w:val="001E0941"/>
    <w:rsid w:val="001E0C20"/>
    <w:rsid w:val="001E1749"/>
    <w:rsid w:val="001E1786"/>
    <w:rsid w:val="001E2275"/>
    <w:rsid w:val="001E23FE"/>
    <w:rsid w:val="001E24E5"/>
    <w:rsid w:val="001E28B0"/>
    <w:rsid w:val="001E2B7B"/>
    <w:rsid w:val="001E3B39"/>
    <w:rsid w:val="001E4210"/>
    <w:rsid w:val="001E460A"/>
    <w:rsid w:val="001E47D7"/>
    <w:rsid w:val="001E49B7"/>
    <w:rsid w:val="001E5837"/>
    <w:rsid w:val="001E5DED"/>
    <w:rsid w:val="001E5F59"/>
    <w:rsid w:val="001E7172"/>
    <w:rsid w:val="001F0044"/>
    <w:rsid w:val="001F04BE"/>
    <w:rsid w:val="001F0EC9"/>
    <w:rsid w:val="001F14DA"/>
    <w:rsid w:val="001F1E3A"/>
    <w:rsid w:val="001F1F53"/>
    <w:rsid w:val="001F20FF"/>
    <w:rsid w:val="001F27B3"/>
    <w:rsid w:val="001F29CA"/>
    <w:rsid w:val="001F301B"/>
    <w:rsid w:val="001F3245"/>
    <w:rsid w:val="001F368D"/>
    <w:rsid w:val="001F3D59"/>
    <w:rsid w:val="001F3E5A"/>
    <w:rsid w:val="001F4006"/>
    <w:rsid w:val="001F47DE"/>
    <w:rsid w:val="001F4E2B"/>
    <w:rsid w:val="001F5582"/>
    <w:rsid w:val="001F5735"/>
    <w:rsid w:val="001F5994"/>
    <w:rsid w:val="001F59E8"/>
    <w:rsid w:val="001F6297"/>
    <w:rsid w:val="001F6491"/>
    <w:rsid w:val="001F65EF"/>
    <w:rsid w:val="001F6A1E"/>
    <w:rsid w:val="001F6B21"/>
    <w:rsid w:val="001F6EBF"/>
    <w:rsid w:val="001F7024"/>
    <w:rsid w:val="001F76B6"/>
    <w:rsid w:val="001F77E8"/>
    <w:rsid w:val="001F7CBE"/>
    <w:rsid w:val="002004AE"/>
    <w:rsid w:val="00200F17"/>
    <w:rsid w:val="00201904"/>
    <w:rsid w:val="00201C62"/>
    <w:rsid w:val="00201DC9"/>
    <w:rsid w:val="00202365"/>
    <w:rsid w:val="002023A0"/>
    <w:rsid w:val="002028DC"/>
    <w:rsid w:val="002029BA"/>
    <w:rsid w:val="0020395A"/>
    <w:rsid w:val="00203979"/>
    <w:rsid w:val="00203A01"/>
    <w:rsid w:val="002053F1"/>
    <w:rsid w:val="002054DF"/>
    <w:rsid w:val="0020641B"/>
    <w:rsid w:val="002065C6"/>
    <w:rsid w:val="00207107"/>
    <w:rsid w:val="00207234"/>
    <w:rsid w:val="002072A9"/>
    <w:rsid w:val="00207855"/>
    <w:rsid w:val="002079B5"/>
    <w:rsid w:val="00207BC3"/>
    <w:rsid w:val="00207C0C"/>
    <w:rsid w:val="00207E3E"/>
    <w:rsid w:val="002100F0"/>
    <w:rsid w:val="00210F9E"/>
    <w:rsid w:val="002113B1"/>
    <w:rsid w:val="0021141F"/>
    <w:rsid w:val="00211611"/>
    <w:rsid w:val="00211C4A"/>
    <w:rsid w:val="00212071"/>
    <w:rsid w:val="00212369"/>
    <w:rsid w:val="00212373"/>
    <w:rsid w:val="00212AE8"/>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271FE"/>
    <w:rsid w:val="002276D7"/>
    <w:rsid w:val="00227AB8"/>
    <w:rsid w:val="00230750"/>
    <w:rsid w:val="002308EA"/>
    <w:rsid w:val="00230AF8"/>
    <w:rsid w:val="00230D6E"/>
    <w:rsid w:val="00231062"/>
    <w:rsid w:val="002312AD"/>
    <w:rsid w:val="002312C7"/>
    <w:rsid w:val="0023155E"/>
    <w:rsid w:val="00232669"/>
    <w:rsid w:val="00232F10"/>
    <w:rsid w:val="00232FAE"/>
    <w:rsid w:val="002334FB"/>
    <w:rsid w:val="00233B5D"/>
    <w:rsid w:val="00233E7B"/>
    <w:rsid w:val="002349FC"/>
    <w:rsid w:val="00234E38"/>
    <w:rsid w:val="00234E65"/>
    <w:rsid w:val="002350C1"/>
    <w:rsid w:val="0023533D"/>
    <w:rsid w:val="00235394"/>
    <w:rsid w:val="00235A9B"/>
    <w:rsid w:val="00235F36"/>
    <w:rsid w:val="002369D9"/>
    <w:rsid w:val="00236D16"/>
    <w:rsid w:val="00237BF5"/>
    <w:rsid w:val="00237DB8"/>
    <w:rsid w:val="0024004E"/>
    <w:rsid w:val="0024060D"/>
    <w:rsid w:val="00240D7B"/>
    <w:rsid w:val="00241D4B"/>
    <w:rsid w:val="00241DD6"/>
    <w:rsid w:val="0024276E"/>
    <w:rsid w:val="0024337A"/>
    <w:rsid w:val="00243646"/>
    <w:rsid w:val="00243EDB"/>
    <w:rsid w:val="0024402A"/>
    <w:rsid w:val="00244489"/>
    <w:rsid w:val="00244DA5"/>
    <w:rsid w:val="00245D28"/>
    <w:rsid w:val="00246511"/>
    <w:rsid w:val="002466A8"/>
    <w:rsid w:val="00246B59"/>
    <w:rsid w:val="002473DA"/>
    <w:rsid w:val="00247445"/>
    <w:rsid w:val="00250090"/>
    <w:rsid w:val="002508A2"/>
    <w:rsid w:val="00250B08"/>
    <w:rsid w:val="00250C79"/>
    <w:rsid w:val="00250D8A"/>
    <w:rsid w:val="00251400"/>
    <w:rsid w:val="002519D3"/>
    <w:rsid w:val="0025215B"/>
    <w:rsid w:val="00252BA8"/>
    <w:rsid w:val="00253566"/>
    <w:rsid w:val="00253AEB"/>
    <w:rsid w:val="00253CB6"/>
    <w:rsid w:val="00253D07"/>
    <w:rsid w:val="002540F5"/>
    <w:rsid w:val="002545BF"/>
    <w:rsid w:val="002545EF"/>
    <w:rsid w:val="00254DD3"/>
    <w:rsid w:val="002551EE"/>
    <w:rsid w:val="002562E3"/>
    <w:rsid w:val="0025642B"/>
    <w:rsid w:val="002569AE"/>
    <w:rsid w:val="002573AD"/>
    <w:rsid w:val="002574CC"/>
    <w:rsid w:val="00257794"/>
    <w:rsid w:val="00257DEA"/>
    <w:rsid w:val="002605B5"/>
    <w:rsid w:val="00260D30"/>
    <w:rsid w:val="002610DB"/>
    <w:rsid w:val="0026179F"/>
    <w:rsid w:val="0026235A"/>
    <w:rsid w:val="00262F57"/>
    <w:rsid w:val="002631B0"/>
    <w:rsid w:val="00263458"/>
    <w:rsid w:val="002636F0"/>
    <w:rsid w:val="00263AA3"/>
    <w:rsid w:val="00264B35"/>
    <w:rsid w:val="002652AD"/>
    <w:rsid w:val="00265487"/>
    <w:rsid w:val="002654DE"/>
    <w:rsid w:val="00266983"/>
    <w:rsid w:val="00266B27"/>
    <w:rsid w:val="00267382"/>
    <w:rsid w:val="00267D1C"/>
    <w:rsid w:val="0027039F"/>
    <w:rsid w:val="002706A5"/>
    <w:rsid w:val="002707C4"/>
    <w:rsid w:val="002713AC"/>
    <w:rsid w:val="00271416"/>
    <w:rsid w:val="00271B4B"/>
    <w:rsid w:val="00271C94"/>
    <w:rsid w:val="00271EBE"/>
    <w:rsid w:val="00272E43"/>
    <w:rsid w:val="00272FD4"/>
    <w:rsid w:val="002738A3"/>
    <w:rsid w:val="00273A2F"/>
    <w:rsid w:val="00274234"/>
    <w:rsid w:val="00274E1A"/>
    <w:rsid w:val="00274FCC"/>
    <w:rsid w:val="00275193"/>
    <w:rsid w:val="00275245"/>
    <w:rsid w:val="002752BE"/>
    <w:rsid w:val="0027553C"/>
    <w:rsid w:val="00275B4C"/>
    <w:rsid w:val="00276426"/>
    <w:rsid w:val="002764C0"/>
    <w:rsid w:val="002768D7"/>
    <w:rsid w:val="002778C9"/>
    <w:rsid w:val="0028022D"/>
    <w:rsid w:val="00280414"/>
    <w:rsid w:val="002809D5"/>
    <w:rsid w:val="00280A83"/>
    <w:rsid w:val="00280F3B"/>
    <w:rsid w:val="0028109E"/>
    <w:rsid w:val="00281F5B"/>
    <w:rsid w:val="00282025"/>
    <w:rsid w:val="00282213"/>
    <w:rsid w:val="00283275"/>
    <w:rsid w:val="00283354"/>
    <w:rsid w:val="002833F9"/>
    <w:rsid w:val="00283827"/>
    <w:rsid w:val="00283AF6"/>
    <w:rsid w:val="00283EE1"/>
    <w:rsid w:val="002847AC"/>
    <w:rsid w:val="002848CE"/>
    <w:rsid w:val="0028510D"/>
    <w:rsid w:val="00285333"/>
    <w:rsid w:val="00285744"/>
    <w:rsid w:val="002857C6"/>
    <w:rsid w:val="0028595E"/>
    <w:rsid w:val="00285979"/>
    <w:rsid w:val="00286172"/>
    <w:rsid w:val="00286313"/>
    <w:rsid w:val="0028673D"/>
    <w:rsid w:val="00286EB9"/>
    <w:rsid w:val="0028740A"/>
    <w:rsid w:val="00287935"/>
    <w:rsid w:val="00287D57"/>
    <w:rsid w:val="00287F76"/>
    <w:rsid w:val="00290270"/>
    <w:rsid w:val="00291349"/>
    <w:rsid w:val="0029193E"/>
    <w:rsid w:val="00292870"/>
    <w:rsid w:val="0029323E"/>
    <w:rsid w:val="00293D4A"/>
    <w:rsid w:val="00293D7D"/>
    <w:rsid w:val="0029436D"/>
    <w:rsid w:val="00294AA9"/>
    <w:rsid w:val="00296F7F"/>
    <w:rsid w:val="00297273"/>
    <w:rsid w:val="002973C1"/>
    <w:rsid w:val="002975B0"/>
    <w:rsid w:val="00297A3F"/>
    <w:rsid w:val="00297D09"/>
    <w:rsid w:val="00297DCD"/>
    <w:rsid w:val="002A037F"/>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3B8"/>
    <w:rsid w:val="002A6459"/>
    <w:rsid w:val="002A64FA"/>
    <w:rsid w:val="002A6B5E"/>
    <w:rsid w:val="002A6FE9"/>
    <w:rsid w:val="002A73DA"/>
    <w:rsid w:val="002A7686"/>
    <w:rsid w:val="002A76F1"/>
    <w:rsid w:val="002A7966"/>
    <w:rsid w:val="002B03F8"/>
    <w:rsid w:val="002B0A84"/>
    <w:rsid w:val="002B0D4B"/>
    <w:rsid w:val="002B15EC"/>
    <w:rsid w:val="002B1E8F"/>
    <w:rsid w:val="002B2B59"/>
    <w:rsid w:val="002B2C4A"/>
    <w:rsid w:val="002B31D8"/>
    <w:rsid w:val="002B322F"/>
    <w:rsid w:val="002B3523"/>
    <w:rsid w:val="002B4231"/>
    <w:rsid w:val="002B429C"/>
    <w:rsid w:val="002B583D"/>
    <w:rsid w:val="002B62F6"/>
    <w:rsid w:val="002B65D6"/>
    <w:rsid w:val="002B66E7"/>
    <w:rsid w:val="002B6CEF"/>
    <w:rsid w:val="002B75CE"/>
    <w:rsid w:val="002B7D5E"/>
    <w:rsid w:val="002C080E"/>
    <w:rsid w:val="002C1150"/>
    <w:rsid w:val="002C27B7"/>
    <w:rsid w:val="002C33FD"/>
    <w:rsid w:val="002C3773"/>
    <w:rsid w:val="002C3AD6"/>
    <w:rsid w:val="002C3BFD"/>
    <w:rsid w:val="002C3E99"/>
    <w:rsid w:val="002C3F4C"/>
    <w:rsid w:val="002C42DC"/>
    <w:rsid w:val="002C4393"/>
    <w:rsid w:val="002C45D2"/>
    <w:rsid w:val="002C4B9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4C7A"/>
    <w:rsid w:val="002D50CE"/>
    <w:rsid w:val="002D58F4"/>
    <w:rsid w:val="002D5A18"/>
    <w:rsid w:val="002D68CC"/>
    <w:rsid w:val="002D6CCF"/>
    <w:rsid w:val="002D6ED6"/>
    <w:rsid w:val="002D7191"/>
    <w:rsid w:val="002D758E"/>
    <w:rsid w:val="002D760C"/>
    <w:rsid w:val="002D7C81"/>
    <w:rsid w:val="002E0019"/>
    <w:rsid w:val="002E0677"/>
    <w:rsid w:val="002E086B"/>
    <w:rsid w:val="002E0907"/>
    <w:rsid w:val="002E0B58"/>
    <w:rsid w:val="002E0B64"/>
    <w:rsid w:val="002E18B5"/>
    <w:rsid w:val="002E1BC7"/>
    <w:rsid w:val="002E22EB"/>
    <w:rsid w:val="002E29E4"/>
    <w:rsid w:val="002E324D"/>
    <w:rsid w:val="002E348D"/>
    <w:rsid w:val="002E368C"/>
    <w:rsid w:val="002E3D8C"/>
    <w:rsid w:val="002E55E8"/>
    <w:rsid w:val="002E5799"/>
    <w:rsid w:val="002E5C02"/>
    <w:rsid w:val="002E644B"/>
    <w:rsid w:val="002E74A0"/>
    <w:rsid w:val="002E7A52"/>
    <w:rsid w:val="002E7BC3"/>
    <w:rsid w:val="002F06F4"/>
    <w:rsid w:val="002F0FE7"/>
    <w:rsid w:val="002F257A"/>
    <w:rsid w:val="002F2A94"/>
    <w:rsid w:val="002F2BC9"/>
    <w:rsid w:val="002F32A2"/>
    <w:rsid w:val="002F3648"/>
    <w:rsid w:val="002F37A6"/>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0E5B"/>
    <w:rsid w:val="00301E2D"/>
    <w:rsid w:val="003024F5"/>
    <w:rsid w:val="00302A25"/>
    <w:rsid w:val="00302AC5"/>
    <w:rsid w:val="00302E84"/>
    <w:rsid w:val="003033A7"/>
    <w:rsid w:val="003033E6"/>
    <w:rsid w:val="00303A00"/>
    <w:rsid w:val="00303C72"/>
    <w:rsid w:val="0030424D"/>
    <w:rsid w:val="003050D7"/>
    <w:rsid w:val="003052F8"/>
    <w:rsid w:val="0030601E"/>
    <w:rsid w:val="00306382"/>
    <w:rsid w:val="003065E0"/>
    <w:rsid w:val="00306AF7"/>
    <w:rsid w:val="00306B48"/>
    <w:rsid w:val="00307822"/>
    <w:rsid w:val="00307D21"/>
    <w:rsid w:val="00307F10"/>
    <w:rsid w:val="00310A79"/>
    <w:rsid w:val="00310A97"/>
    <w:rsid w:val="00310C5E"/>
    <w:rsid w:val="00311037"/>
    <w:rsid w:val="00311AB4"/>
    <w:rsid w:val="00311DF9"/>
    <w:rsid w:val="0031257C"/>
    <w:rsid w:val="003129D4"/>
    <w:rsid w:val="0031333E"/>
    <w:rsid w:val="00313535"/>
    <w:rsid w:val="0031362C"/>
    <w:rsid w:val="00314073"/>
    <w:rsid w:val="003141ED"/>
    <w:rsid w:val="00315078"/>
    <w:rsid w:val="0031529D"/>
    <w:rsid w:val="003157C5"/>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6A5"/>
    <w:rsid w:val="00326743"/>
    <w:rsid w:val="00326BDC"/>
    <w:rsid w:val="00327741"/>
    <w:rsid w:val="00327F64"/>
    <w:rsid w:val="00330BE0"/>
    <w:rsid w:val="00331429"/>
    <w:rsid w:val="00331F8D"/>
    <w:rsid w:val="00331FEE"/>
    <w:rsid w:val="00332C25"/>
    <w:rsid w:val="00332FB9"/>
    <w:rsid w:val="00333021"/>
    <w:rsid w:val="00333A47"/>
    <w:rsid w:val="0033512F"/>
    <w:rsid w:val="00335926"/>
    <w:rsid w:val="003366B3"/>
    <w:rsid w:val="00337037"/>
    <w:rsid w:val="0033794F"/>
    <w:rsid w:val="00337BA4"/>
    <w:rsid w:val="00337EAD"/>
    <w:rsid w:val="00337F57"/>
    <w:rsid w:val="00340216"/>
    <w:rsid w:val="003411C2"/>
    <w:rsid w:val="00341B06"/>
    <w:rsid w:val="00342421"/>
    <w:rsid w:val="003426E8"/>
    <w:rsid w:val="0034327E"/>
    <w:rsid w:val="0034354B"/>
    <w:rsid w:val="00343B5E"/>
    <w:rsid w:val="0034402C"/>
    <w:rsid w:val="00344071"/>
    <w:rsid w:val="003456D0"/>
    <w:rsid w:val="003458C6"/>
    <w:rsid w:val="00346398"/>
    <w:rsid w:val="003463F0"/>
    <w:rsid w:val="0034698B"/>
    <w:rsid w:val="00346C74"/>
    <w:rsid w:val="00347986"/>
    <w:rsid w:val="00350BFC"/>
    <w:rsid w:val="003511BB"/>
    <w:rsid w:val="003516AB"/>
    <w:rsid w:val="00351A64"/>
    <w:rsid w:val="00351D67"/>
    <w:rsid w:val="003520A8"/>
    <w:rsid w:val="003523C4"/>
    <w:rsid w:val="003525CA"/>
    <w:rsid w:val="00352FB6"/>
    <w:rsid w:val="00353205"/>
    <w:rsid w:val="003539BD"/>
    <w:rsid w:val="0035426C"/>
    <w:rsid w:val="003549EA"/>
    <w:rsid w:val="00355110"/>
    <w:rsid w:val="00355DB4"/>
    <w:rsid w:val="00355F16"/>
    <w:rsid w:val="00357795"/>
    <w:rsid w:val="00357E83"/>
    <w:rsid w:val="0036066D"/>
    <w:rsid w:val="00360B1F"/>
    <w:rsid w:val="00360BBD"/>
    <w:rsid w:val="00361654"/>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5967"/>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165"/>
    <w:rsid w:val="0038547E"/>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550"/>
    <w:rsid w:val="0039666D"/>
    <w:rsid w:val="00396CFC"/>
    <w:rsid w:val="003973C6"/>
    <w:rsid w:val="003978CE"/>
    <w:rsid w:val="00397B5D"/>
    <w:rsid w:val="00397C1F"/>
    <w:rsid w:val="00397F35"/>
    <w:rsid w:val="003A01BB"/>
    <w:rsid w:val="003A1095"/>
    <w:rsid w:val="003A127A"/>
    <w:rsid w:val="003A1D4E"/>
    <w:rsid w:val="003A1DEE"/>
    <w:rsid w:val="003A1FDE"/>
    <w:rsid w:val="003A2451"/>
    <w:rsid w:val="003A3645"/>
    <w:rsid w:val="003A3A79"/>
    <w:rsid w:val="003A3B4D"/>
    <w:rsid w:val="003A3E86"/>
    <w:rsid w:val="003A432B"/>
    <w:rsid w:val="003A4C99"/>
    <w:rsid w:val="003A4D06"/>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97"/>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0804"/>
    <w:rsid w:val="003C088B"/>
    <w:rsid w:val="003C116E"/>
    <w:rsid w:val="003C11E4"/>
    <w:rsid w:val="003C13E7"/>
    <w:rsid w:val="003C1EBA"/>
    <w:rsid w:val="003C245B"/>
    <w:rsid w:val="003C24A7"/>
    <w:rsid w:val="003C2562"/>
    <w:rsid w:val="003C2AF7"/>
    <w:rsid w:val="003C2DC1"/>
    <w:rsid w:val="003C3051"/>
    <w:rsid w:val="003C3358"/>
    <w:rsid w:val="003C34E2"/>
    <w:rsid w:val="003C35D8"/>
    <w:rsid w:val="003C40ED"/>
    <w:rsid w:val="003C483B"/>
    <w:rsid w:val="003C5503"/>
    <w:rsid w:val="003C5993"/>
    <w:rsid w:val="003C5D18"/>
    <w:rsid w:val="003C5DF0"/>
    <w:rsid w:val="003C612F"/>
    <w:rsid w:val="003C64BB"/>
    <w:rsid w:val="003C7014"/>
    <w:rsid w:val="003C716D"/>
    <w:rsid w:val="003C74A8"/>
    <w:rsid w:val="003C7815"/>
    <w:rsid w:val="003D01C4"/>
    <w:rsid w:val="003D0233"/>
    <w:rsid w:val="003D0C76"/>
    <w:rsid w:val="003D0E75"/>
    <w:rsid w:val="003D12AF"/>
    <w:rsid w:val="003D17D5"/>
    <w:rsid w:val="003D1917"/>
    <w:rsid w:val="003D1C68"/>
    <w:rsid w:val="003D1F24"/>
    <w:rsid w:val="003D2C28"/>
    <w:rsid w:val="003D33C1"/>
    <w:rsid w:val="003D34FE"/>
    <w:rsid w:val="003D37BF"/>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56D3"/>
    <w:rsid w:val="003E7990"/>
    <w:rsid w:val="003E7A41"/>
    <w:rsid w:val="003F04F5"/>
    <w:rsid w:val="003F0919"/>
    <w:rsid w:val="003F0CBD"/>
    <w:rsid w:val="003F0D9F"/>
    <w:rsid w:val="003F277D"/>
    <w:rsid w:val="003F2BB2"/>
    <w:rsid w:val="003F2BC8"/>
    <w:rsid w:val="003F2C94"/>
    <w:rsid w:val="003F3915"/>
    <w:rsid w:val="003F455D"/>
    <w:rsid w:val="003F4587"/>
    <w:rsid w:val="003F525E"/>
    <w:rsid w:val="003F54A8"/>
    <w:rsid w:val="003F577A"/>
    <w:rsid w:val="003F5B16"/>
    <w:rsid w:val="003F5BC8"/>
    <w:rsid w:val="003F6410"/>
    <w:rsid w:val="003F6879"/>
    <w:rsid w:val="003F7A5F"/>
    <w:rsid w:val="00400ECD"/>
    <w:rsid w:val="00401000"/>
    <w:rsid w:val="00401432"/>
    <w:rsid w:val="00402612"/>
    <w:rsid w:val="004027F9"/>
    <w:rsid w:val="004046D3"/>
    <w:rsid w:val="0040487B"/>
    <w:rsid w:val="004048A8"/>
    <w:rsid w:val="00404FB5"/>
    <w:rsid w:val="0040552A"/>
    <w:rsid w:val="00405657"/>
    <w:rsid w:val="00405C6C"/>
    <w:rsid w:val="00406457"/>
    <w:rsid w:val="004071E9"/>
    <w:rsid w:val="00407C61"/>
    <w:rsid w:val="00407D2D"/>
    <w:rsid w:val="00410619"/>
    <w:rsid w:val="00410DB2"/>
    <w:rsid w:val="0041118A"/>
    <w:rsid w:val="004111B7"/>
    <w:rsid w:val="00411BD0"/>
    <w:rsid w:val="004122F3"/>
    <w:rsid w:val="0041267F"/>
    <w:rsid w:val="00412F7C"/>
    <w:rsid w:val="0041322E"/>
    <w:rsid w:val="004136F3"/>
    <w:rsid w:val="00413D7E"/>
    <w:rsid w:val="0041441E"/>
    <w:rsid w:val="0041495C"/>
    <w:rsid w:val="00414E22"/>
    <w:rsid w:val="004159D2"/>
    <w:rsid w:val="00415DFC"/>
    <w:rsid w:val="0041649E"/>
    <w:rsid w:val="00416E8E"/>
    <w:rsid w:val="00417566"/>
    <w:rsid w:val="00417CAD"/>
    <w:rsid w:val="00417F92"/>
    <w:rsid w:val="00420070"/>
    <w:rsid w:val="004200B9"/>
    <w:rsid w:val="004201D7"/>
    <w:rsid w:val="004204B0"/>
    <w:rsid w:val="004207E6"/>
    <w:rsid w:val="00420FF5"/>
    <w:rsid w:val="00421D3C"/>
    <w:rsid w:val="00422412"/>
    <w:rsid w:val="004229A4"/>
    <w:rsid w:val="00422ACA"/>
    <w:rsid w:val="00423398"/>
    <w:rsid w:val="00423A01"/>
    <w:rsid w:val="00423EF0"/>
    <w:rsid w:val="00423FD1"/>
    <w:rsid w:val="004240E3"/>
    <w:rsid w:val="0042430E"/>
    <w:rsid w:val="0042476A"/>
    <w:rsid w:val="004248CA"/>
    <w:rsid w:val="00424A5C"/>
    <w:rsid w:val="00424D7D"/>
    <w:rsid w:val="0042534B"/>
    <w:rsid w:val="004264A1"/>
    <w:rsid w:val="00426531"/>
    <w:rsid w:val="00426AB8"/>
    <w:rsid w:val="00426ADB"/>
    <w:rsid w:val="00426B3A"/>
    <w:rsid w:val="00426CA3"/>
    <w:rsid w:val="00427771"/>
    <w:rsid w:val="00431016"/>
    <w:rsid w:val="004326F5"/>
    <w:rsid w:val="00433243"/>
    <w:rsid w:val="00433E6C"/>
    <w:rsid w:val="004344E6"/>
    <w:rsid w:val="00434981"/>
    <w:rsid w:val="00434F44"/>
    <w:rsid w:val="00434F62"/>
    <w:rsid w:val="00435444"/>
    <w:rsid w:val="004356A1"/>
    <w:rsid w:val="00436041"/>
    <w:rsid w:val="00436667"/>
    <w:rsid w:val="00436EDA"/>
    <w:rsid w:val="00437172"/>
    <w:rsid w:val="00437A85"/>
    <w:rsid w:val="00437E0A"/>
    <w:rsid w:val="00440887"/>
    <w:rsid w:val="00440C8D"/>
    <w:rsid w:val="00440E68"/>
    <w:rsid w:val="004413C3"/>
    <w:rsid w:val="00441893"/>
    <w:rsid w:val="004425FB"/>
    <w:rsid w:val="00442DB5"/>
    <w:rsid w:val="0044350E"/>
    <w:rsid w:val="00443A50"/>
    <w:rsid w:val="00444225"/>
    <w:rsid w:val="00444510"/>
    <w:rsid w:val="0044461D"/>
    <w:rsid w:val="0044571B"/>
    <w:rsid w:val="0044574B"/>
    <w:rsid w:val="004457B2"/>
    <w:rsid w:val="00446103"/>
    <w:rsid w:val="004464F4"/>
    <w:rsid w:val="00447202"/>
    <w:rsid w:val="004474D1"/>
    <w:rsid w:val="00447618"/>
    <w:rsid w:val="00447743"/>
    <w:rsid w:val="00447B7C"/>
    <w:rsid w:val="00447C02"/>
    <w:rsid w:val="00450716"/>
    <w:rsid w:val="00450D92"/>
    <w:rsid w:val="004511F8"/>
    <w:rsid w:val="004512D7"/>
    <w:rsid w:val="0045184B"/>
    <w:rsid w:val="004520CB"/>
    <w:rsid w:val="00452680"/>
    <w:rsid w:val="0045366A"/>
    <w:rsid w:val="00453A16"/>
    <w:rsid w:val="00453B85"/>
    <w:rsid w:val="00453D51"/>
    <w:rsid w:val="0045430D"/>
    <w:rsid w:val="004548FB"/>
    <w:rsid w:val="004549AD"/>
    <w:rsid w:val="00454C75"/>
    <w:rsid w:val="0045525B"/>
    <w:rsid w:val="004563CF"/>
    <w:rsid w:val="00456CC4"/>
    <w:rsid w:val="00457357"/>
    <w:rsid w:val="00457566"/>
    <w:rsid w:val="00457C47"/>
    <w:rsid w:val="004613DC"/>
    <w:rsid w:val="00461443"/>
    <w:rsid w:val="00461CA8"/>
    <w:rsid w:val="004621ED"/>
    <w:rsid w:val="00462B0E"/>
    <w:rsid w:val="004635A2"/>
    <w:rsid w:val="00463FEC"/>
    <w:rsid w:val="00463FF6"/>
    <w:rsid w:val="004641B5"/>
    <w:rsid w:val="00464FE2"/>
    <w:rsid w:val="0046528C"/>
    <w:rsid w:val="004652DB"/>
    <w:rsid w:val="004656C2"/>
    <w:rsid w:val="0046762E"/>
    <w:rsid w:val="004679DA"/>
    <w:rsid w:val="00467BCE"/>
    <w:rsid w:val="004703BA"/>
    <w:rsid w:val="0047072F"/>
    <w:rsid w:val="0047087E"/>
    <w:rsid w:val="00470B87"/>
    <w:rsid w:val="00471857"/>
    <w:rsid w:val="00471A5B"/>
    <w:rsid w:val="004720B1"/>
    <w:rsid w:val="00472480"/>
    <w:rsid w:val="004724EC"/>
    <w:rsid w:val="00472544"/>
    <w:rsid w:val="00472D92"/>
    <w:rsid w:val="00473592"/>
    <w:rsid w:val="004738FC"/>
    <w:rsid w:val="004739A5"/>
    <w:rsid w:val="00473DE8"/>
    <w:rsid w:val="004740EE"/>
    <w:rsid w:val="004747E7"/>
    <w:rsid w:val="00474829"/>
    <w:rsid w:val="00474C31"/>
    <w:rsid w:val="00475034"/>
    <w:rsid w:val="0047595E"/>
    <w:rsid w:val="0047677B"/>
    <w:rsid w:val="004768F2"/>
    <w:rsid w:val="00476AF3"/>
    <w:rsid w:val="00477038"/>
    <w:rsid w:val="004770A3"/>
    <w:rsid w:val="0048132D"/>
    <w:rsid w:val="004814FA"/>
    <w:rsid w:val="0048319E"/>
    <w:rsid w:val="00483433"/>
    <w:rsid w:val="00483B94"/>
    <w:rsid w:val="0048430A"/>
    <w:rsid w:val="00484B85"/>
    <w:rsid w:val="00484CAD"/>
    <w:rsid w:val="00485124"/>
    <w:rsid w:val="004856EC"/>
    <w:rsid w:val="004861A6"/>
    <w:rsid w:val="004862F3"/>
    <w:rsid w:val="00486B15"/>
    <w:rsid w:val="004876CB"/>
    <w:rsid w:val="00487A45"/>
    <w:rsid w:val="004903DF"/>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1F2"/>
    <w:rsid w:val="004A07B6"/>
    <w:rsid w:val="004A0B94"/>
    <w:rsid w:val="004A0D2A"/>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644"/>
    <w:rsid w:val="004C02FF"/>
    <w:rsid w:val="004C03AB"/>
    <w:rsid w:val="004C057D"/>
    <w:rsid w:val="004C0650"/>
    <w:rsid w:val="004C2488"/>
    <w:rsid w:val="004C26EC"/>
    <w:rsid w:val="004C2AC7"/>
    <w:rsid w:val="004C2FED"/>
    <w:rsid w:val="004C35EC"/>
    <w:rsid w:val="004C3C62"/>
    <w:rsid w:val="004C4582"/>
    <w:rsid w:val="004C5AAF"/>
    <w:rsid w:val="004C6026"/>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61D"/>
    <w:rsid w:val="004D7A4C"/>
    <w:rsid w:val="004E0814"/>
    <w:rsid w:val="004E1CA2"/>
    <w:rsid w:val="004E1D29"/>
    <w:rsid w:val="004E23DE"/>
    <w:rsid w:val="004E34F7"/>
    <w:rsid w:val="004E3522"/>
    <w:rsid w:val="004E397B"/>
    <w:rsid w:val="004E49DA"/>
    <w:rsid w:val="004E5190"/>
    <w:rsid w:val="004E51B0"/>
    <w:rsid w:val="004E51CC"/>
    <w:rsid w:val="004E52E8"/>
    <w:rsid w:val="004E5B01"/>
    <w:rsid w:val="004E610C"/>
    <w:rsid w:val="004E6158"/>
    <w:rsid w:val="004E63DA"/>
    <w:rsid w:val="004E68FE"/>
    <w:rsid w:val="004E6BB5"/>
    <w:rsid w:val="004E6DAC"/>
    <w:rsid w:val="004E6DD7"/>
    <w:rsid w:val="004E6E6E"/>
    <w:rsid w:val="004E71C8"/>
    <w:rsid w:val="004E72E3"/>
    <w:rsid w:val="004E7A59"/>
    <w:rsid w:val="004E7B34"/>
    <w:rsid w:val="004F01B3"/>
    <w:rsid w:val="004F03DF"/>
    <w:rsid w:val="004F0477"/>
    <w:rsid w:val="004F0577"/>
    <w:rsid w:val="004F06F9"/>
    <w:rsid w:val="004F0B5D"/>
    <w:rsid w:val="004F2032"/>
    <w:rsid w:val="004F2576"/>
    <w:rsid w:val="004F2B9A"/>
    <w:rsid w:val="004F2D52"/>
    <w:rsid w:val="004F3413"/>
    <w:rsid w:val="004F3F1C"/>
    <w:rsid w:val="004F4542"/>
    <w:rsid w:val="004F49F3"/>
    <w:rsid w:val="004F4B55"/>
    <w:rsid w:val="004F4DD4"/>
    <w:rsid w:val="004F4F3A"/>
    <w:rsid w:val="004F4FB6"/>
    <w:rsid w:val="004F5376"/>
    <w:rsid w:val="004F5469"/>
    <w:rsid w:val="004F558A"/>
    <w:rsid w:val="004F593C"/>
    <w:rsid w:val="004F5E7E"/>
    <w:rsid w:val="004F5EC0"/>
    <w:rsid w:val="004F5EFD"/>
    <w:rsid w:val="004F60D2"/>
    <w:rsid w:val="004F6CC5"/>
    <w:rsid w:val="004F6DA8"/>
    <w:rsid w:val="004F7676"/>
    <w:rsid w:val="004F7774"/>
    <w:rsid w:val="004F7A67"/>
    <w:rsid w:val="00500205"/>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08FC"/>
    <w:rsid w:val="00511BFD"/>
    <w:rsid w:val="00511FF8"/>
    <w:rsid w:val="00512400"/>
    <w:rsid w:val="00512AEB"/>
    <w:rsid w:val="00512F8A"/>
    <w:rsid w:val="00513526"/>
    <w:rsid w:val="00514259"/>
    <w:rsid w:val="005147B8"/>
    <w:rsid w:val="00514916"/>
    <w:rsid w:val="00514D5A"/>
    <w:rsid w:val="0051550E"/>
    <w:rsid w:val="00515EAF"/>
    <w:rsid w:val="005161E5"/>
    <w:rsid w:val="00516208"/>
    <w:rsid w:val="00517B0A"/>
    <w:rsid w:val="00517E7D"/>
    <w:rsid w:val="00517F14"/>
    <w:rsid w:val="0052020B"/>
    <w:rsid w:val="00521025"/>
    <w:rsid w:val="00521A8C"/>
    <w:rsid w:val="00521AE7"/>
    <w:rsid w:val="00521E41"/>
    <w:rsid w:val="0052248E"/>
    <w:rsid w:val="0052345D"/>
    <w:rsid w:val="00523476"/>
    <w:rsid w:val="00523527"/>
    <w:rsid w:val="00523A04"/>
    <w:rsid w:val="00524235"/>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1EE0"/>
    <w:rsid w:val="00532583"/>
    <w:rsid w:val="005326F8"/>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1FF8"/>
    <w:rsid w:val="00542A2B"/>
    <w:rsid w:val="005435EA"/>
    <w:rsid w:val="00543D9E"/>
    <w:rsid w:val="0054401D"/>
    <w:rsid w:val="00544C66"/>
    <w:rsid w:val="00544D6F"/>
    <w:rsid w:val="005450F2"/>
    <w:rsid w:val="00545439"/>
    <w:rsid w:val="00545B27"/>
    <w:rsid w:val="00545FEA"/>
    <w:rsid w:val="005464A9"/>
    <w:rsid w:val="005473F2"/>
    <w:rsid w:val="005500BF"/>
    <w:rsid w:val="005507F1"/>
    <w:rsid w:val="00550CF8"/>
    <w:rsid w:val="00551284"/>
    <w:rsid w:val="00551A0E"/>
    <w:rsid w:val="00551C14"/>
    <w:rsid w:val="00552120"/>
    <w:rsid w:val="0055296B"/>
    <w:rsid w:val="00552CEF"/>
    <w:rsid w:val="00552EB7"/>
    <w:rsid w:val="00553380"/>
    <w:rsid w:val="00553551"/>
    <w:rsid w:val="00553FC5"/>
    <w:rsid w:val="0055492E"/>
    <w:rsid w:val="005550FD"/>
    <w:rsid w:val="005554FF"/>
    <w:rsid w:val="00555BAE"/>
    <w:rsid w:val="00555D88"/>
    <w:rsid w:val="00555F21"/>
    <w:rsid w:val="005568AB"/>
    <w:rsid w:val="00556902"/>
    <w:rsid w:val="00556BB0"/>
    <w:rsid w:val="005577A8"/>
    <w:rsid w:val="005579CC"/>
    <w:rsid w:val="00557AB9"/>
    <w:rsid w:val="00557FD7"/>
    <w:rsid w:val="00560212"/>
    <w:rsid w:val="005610A6"/>
    <w:rsid w:val="0056125F"/>
    <w:rsid w:val="0056129C"/>
    <w:rsid w:val="00561D0A"/>
    <w:rsid w:val="00562994"/>
    <w:rsid w:val="00563111"/>
    <w:rsid w:val="00563257"/>
    <w:rsid w:val="00563882"/>
    <w:rsid w:val="005644F7"/>
    <w:rsid w:val="00564539"/>
    <w:rsid w:val="005648B6"/>
    <w:rsid w:val="00565176"/>
    <w:rsid w:val="00566394"/>
    <w:rsid w:val="00566CE5"/>
    <w:rsid w:val="00567783"/>
    <w:rsid w:val="0056779D"/>
    <w:rsid w:val="00570D5C"/>
    <w:rsid w:val="0057129E"/>
    <w:rsid w:val="00571866"/>
    <w:rsid w:val="00571A70"/>
    <w:rsid w:val="00572025"/>
    <w:rsid w:val="00572A2D"/>
    <w:rsid w:val="00573687"/>
    <w:rsid w:val="005740B5"/>
    <w:rsid w:val="00574470"/>
    <w:rsid w:val="00574599"/>
    <w:rsid w:val="00574978"/>
    <w:rsid w:val="00574A0F"/>
    <w:rsid w:val="00574D52"/>
    <w:rsid w:val="005754E4"/>
    <w:rsid w:val="00575EBF"/>
    <w:rsid w:val="00580183"/>
    <w:rsid w:val="00580522"/>
    <w:rsid w:val="00580B1C"/>
    <w:rsid w:val="005810A3"/>
    <w:rsid w:val="005811FC"/>
    <w:rsid w:val="0058133C"/>
    <w:rsid w:val="0058174D"/>
    <w:rsid w:val="005818B6"/>
    <w:rsid w:val="00581CFD"/>
    <w:rsid w:val="005827B6"/>
    <w:rsid w:val="00582D99"/>
    <w:rsid w:val="00582F42"/>
    <w:rsid w:val="0058355C"/>
    <w:rsid w:val="0058369A"/>
    <w:rsid w:val="00583CCD"/>
    <w:rsid w:val="00584454"/>
    <w:rsid w:val="005844F7"/>
    <w:rsid w:val="0058474E"/>
    <w:rsid w:val="005855FB"/>
    <w:rsid w:val="00585EEA"/>
    <w:rsid w:val="00586178"/>
    <w:rsid w:val="0058668B"/>
    <w:rsid w:val="00586D2B"/>
    <w:rsid w:val="00587410"/>
    <w:rsid w:val="005875BD"/>
    <w:rsid w:val="00587D54"/>
    <w:rsid w:val="00587EBD"/>
    <w:rsid w:val="00587FBA"/>
    <w:rsid w:val="00590E8E"/>
    <w:rsid w:val="00591037"/>
    <w:rsid w:val="005911A7"/>
    <w:rsid w:val="00591227"/>
    <w:rsid w:val="0059127C"/>
    <w:rsid w:val="00591A42"/>
    <w:rsid w:val="00591A92"/>
    <w:rsid w:val="00591BF1"/>
    <w:rsid w:val="0059247F"/>
    <w:rsid w:val="00592BF7"/>
    <w:rsid w:val="00592E0A"/>
    <w:rsid w:val="00592FDB"/>
    <w:rsid w:val="00593082"/>
    <w:rsid w:val="0059345B"/>
    <w:rsid w:val="00593658"/>
    <w:rsid w:val="005937CB"/>
    <w:rsid w:val="00593800"/>
    <w:rsid w:val="00593A61"/>
    <w:rsid w:val="00593B67"/>
    <w:rsid w:val="00593DBE"/>
    <w:rsid w:val="00593DF7"/>
    <w:rsid w:val="00594408"/>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D6E"/>
    <w:rsid w:val="005A0EE1"/>
    <w:rsid w:val="005A106C"/>
    <w:rsid w:val="005A1A52"/>
    <w:rsid w:val="005A1CEA"/>
    <w:rsid w:val="005A2509"/>
    <w:rsid w:val="005A2984"/>
    <w:rsid w:val="005A3426"/>
    <w:rsid w:val="005A3E18"/>
    <w:rsid w:val="005A4BA1"/>
    <w:rsid w:val="005A4BB8"/>
    <w:rsid w:val="005A542B"/>
    <w:rsid w:val="005A58B6"/>
    <w:rsid w:val="005A60A0"/>
    <w:rsid w:val="005A650D"/>
    <w:rsid w:val="005A6683"/>
    <w:rsid w:val="005A682D"/>
    <w:rsid w:val="005A729D"/>
    <w:rsid w:val="005A74E2"/>
    <w:rsid w:val="005A79C3"/>
    <w:rsid w:val="005B0B6D"/>
    <w:rsid w:val="005B1339"/>
    <w:rsid w:val="005B1343"/>
    <w:rsid w:val="005B168F"/>
    <w:rsid w:val="005B18BA"/>
    <w:rsid w:val="005B1F15"/>
    <w:rsid w:val="005B2006"/>
    <w:rsid w:val="005B2810"/>
    <w:rsid w:val="005B294A"/>
    <w:rsid w:val="005B337A"/>
    <w:rsid w:val="005B3F49"/>
    <w:rsid w:val="005B4416"/>
    <w:rsid w:val="005B4FD6"/>
    <w:rsid w:val="005B51E7"/>
    <w:rsid w:val="005B5323"/>
    <w:rsid w:val="005B6425"/>
    <w:rsid w:val="005B72E3"/>
    <w:rsid w:val="005B7DE7"/>
    <w:rsid w:val="005C02A3"/>
    <w:rsid w:val="005C04F5"/>
    <w:rsid w:val="005C10B5"/>
    <w:rsid w:val="005C1103"/>
    <w:rsid w:val="005C1295"/>
    <w:rsid w:val="005C17CD"/>
    <w:rsid w:val="005C19C7"/>
    <w:rsid w:val="005C1E9D"/>
    <w:rsid w:val="005C236C"/>
    <w:rsid w:val="005C26DA"/>
    <w:rsid w:val="005C3691"/>
    <w:rsid w:val="005C378C"/>
    <w:rsid w:val="005C39F2"/>
    <w:rsid w:val="005C3B1B"/>
    <w:rsid w:val="005C3C40"/>
    <w:rsid w:val="005C3C6E"/>
    <w:rsid w:val="005C4BB6"/>
    <w:rsid w:val="005C546C"/>
    <w:rsid w:val="005C5819"/>
    <w:rsid w:val="005C678A"/>
    <w:rsid w:val="005C6E51"/>
    <w:rsid w:val="005C6F8E"/>
    <w:rsid w:val="005C71A1"/>
    <w:rsid w:val="005C737D"/>
    <w:rsid w:val="005D0008"/>
    <w:rsid w:val="005D0220"/>
    <w:rsid w:val="005D0B6C"/>
    <w:rsid w:val="005D0ED0"/>
    <w:rsid w:val="005D1BCF"/>
    <w:rsid w:val="005D2F63"/>
    <w:rsid w:val="005D3DC2"/>
    <w:rsid w:val="005D4663"/>
    <w:rsid w:val="005D47F0"/>
    <w:rsid w:val="005D4990"/>
    <w:rsid w:val="005D4C01"/>
    <w:rsid w:val="005D4D85"/>
    <w:rsid w:val="005D572F"/>
    <w:rsid w:val="005D5815"/>
    <w:rsid w:val="005D6C08"/>
    <w:rsid w:val="005D6CEA"/>
    <w:rsid w:val="005D7DD6"/>
    <w:rsid w:val="005E0178"/>
    <w:rsid w:val="005E02C3"/>
    <w:rsid w:val="005E08DB"/>
    <w:rsid w:val="005E1450"/>
    <w:rsid w:val="005E147E"/>
    <w:rsid w:val="005E179E"/>
    <w:rsid w:val="005E1DD4"/>
    <w:rsid w:val="005E208A"/>
    <w:rsid w:val="005E22FA"/>
    <w:rsid w:val="005E26E0"/>
    <w:rsid w:val="005E37F8"/>
    <w:rsid w:val="005E380C"/>
    <w:rsid w:val="005E4B19"/>
    <w:rsid w:val="005E5558"/>
    <w:rsid w:val="005E5985"/>
    <w:rsid w:val="005E69BE"/>
    <w:rsid w:val="005E6A1F"/>
    <w:rsid w:val="005E6AF6"/>
    <w:rsid w:val="005E6B83"/>
    <w:rsid w:val="005E73FE"/>
    <w:rsid w:val="005E7440"/>
    <w:rsid w:val="005E7768"/>
    <w:rsid w:val="005E7A03"/>
    <w:rsid w:val="005F0B79"/>
    <w:rsid w:val="005F0BB4"/>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547"/>
    <w:rsid w:val="005F760E"/>
    <w:rsid w:val="005F7CB8"/>
    <w:rsid w:val="005F7E4A"/>
    <w:rsid w:val="00600118"/>
    <w:rsid w:val="0060013F"/>
    <w:rsid w:val="00600398"/>
    <w:rsid w:val="0060131E"/>
    <w:rsid w:val="00601791"/>
    <w:rsid w:val="00601A4A"/>
    <w:rsid w:val="00601ED1"/>
    <w:rsid w:val="006024C7"/>
    <w:rsid w:val="00602506"/>
    <w:rsid w:val="00602509"/>
    <w:rsid w:val="0060269D"/>
    <w:rsid w:val="0060411C"/>
    <w:rsid w:val="00604166"/>
    <w:rsid w:val="0060455A"/>
    <w:rsid w:val="0060469B"/>
    <w:rsid w:val="0060597B"/>
    <w:rsid w:val="006059B1"/>
    <w:rsid w:val="00606158"/>
    <w:rsid w:val="0060756D"/>
    <w:rsid w:val="00607DC2"/>
    <w:rsid w:val="0061014A"/>
    <w:rsid w:val="0061035E"/>
    <w:rsid w:val="00610659"/>
    <w:rsid w:val="006107C6"/>
    <w:rsid w:val="00610869"/>
    <w:rsid w:val="00610943"/>
    <w:rsid w:val="00610C09"/>
    <w:rsid w:val="00610C19"/>
    <w:rsid w:val="006111CD"/>
    <w:rsid w:val="00611792"/>
    <w:rsid w:val="0061225A"/>
    <w:rsid w:val="0061239F"/>
    <w:rsid w:val="00612C73"/>
    <w:rsid w:val="00613931"/>
    <w:rsid w:val="0061417E"/>
    <w:rsid w:val="00614254"/>
    <w:rsid w:val="0061462C"/>
    <w:rsid w:val="00614804"/>
    <w:rsid w:val="00614FD7"/>
    <w:rsid w:val="00615A08"/>
    <w:rsid w:val="00615E57"/>
    <w:rsid w:val="00616380"/>
    <w:rsid w:val="00616B2A"/>
    <w:rsid w:val="00617873"/>
    <w:rsid w:val="00617DE4"/>
    <w:rsid w:val="00617FCB"/>
    <w:rsid w:val="006200BA"/>
    <w:rsid w:val="006204E5"/>
    <w:rsid w:val="00620518"/>
    <w:rsid w:val="00620648"/>
    <w:rsid w:val="006211E2"/>
    <w:rsid w:val="00621945"/>
    <w:rsid w:val="00621EBA"/>
    <w:rsid w:val="00622996"/>
    <w:rsid w:val="0062302A"/>
    <w:rsid w:val="006238D4"/>
    <w:rsid w:val="00624252"/>
    <w:rsid w:val="006245DF"/>
    <w:rsid w:val="00625028"/>
    <w:rsid w:val="006250C4"/>
    <w:rsid w:val="00625430"/>
    <w:rsid w:val="006261D7"/>
    <w:rsid w:val="00626258"/>
    <w:rsid w:val="0062646C"/>
    <w:rsid w:val="00626931"/>
    <w:rsid w:val="00626A91"/>
    <w:rsid w:val="00626C82"/>
    <w:rsid w:val="00626F03"/>
    <w:rsid w:val="0062781F"/>
    <w:rsid w:val="00627A6A"/>
    <w:rsid w:val="00627BCA"/>
    <w:rsid w:val="0063019F"/>
    <w:rsid w:val="006303A5"/>
    <w:rsid w:val="00630D04"/>
    <w:rsid w:val="00630F44"/>
    <w:rsid w:val="00630FFC"/>
    <w:rsid w:val="00631F61"/>
    <w:rsid w:val="00632795"/>
    <w:rsid w:val="00632953"/>
    <w:rsid w:val="0063346C"/>
    <w:rsid w:val="00634B08"/>
    <w:rsid w:val="00634F81"/>
    <w:rsid w:val="0063518C"/>
    <w:rsid w:val="00635610"/>
    <w:rsid w:val="0063590B"/>
    <w:rsid w:val="006359B5"/>
    <w:rsid w:val="0063667A"/>
    <w:rsid w:val="00637FA8"/>
    <w:rsid w:val="00641BD5"/>
    <w:rsid w:val="00642F9B"/>
    <w:rsid w:val="0064375C"/>
    <w:rsid w:val="00643959"/>
    <w:rsid w:val="00643A5B"/>
    <w:rsid w:val="00643C8B"/>
    <w:rsid w:val="00644341"/>
    <w:rsid w:val="00644DBB"/>
    <w:rsid w:val="00645A26"/>
    <w:rsid w:val="00646A76"/>
    <w:rsid w:val="00646CD1"/>
    <w:rsid w:val="00647DF6"/>
    <w:rsid w:val="006500BA"/>
    <w:rsid w:val="00650B3A"/>
    <w:rsid w:val="00650B45"/>
    <w:rsid w:val="00650DC0"/>
    <w:rsid w:val="006510C5"/>
    <w:rsid w:val="006517D0"/>
    <w:rsid w:val="00651851"/>
    <w:rsid w:val="00651F1C"/>
    <w:rsid w:val="006523A0"/>
    <w:rsid w:val="006539C4"/>
    <w:rsid w:val="006557DC"/>
    <w:rsid w:val="00655CB9"/>
    <w:rsid w:val="00656082"/>
    <w:rsid w:val="006560F2"/>
    <w:rsid w:val="0065628B"/>
    <w:rsid w:val="00656307"/>
    <w:rsid w:val="006567FE"/>
    <w:rsid w:val="00656BCB"/>
    <w:rsid w:val="0065702D"/>
    <w:rsid w:val="00657734"/>
    <w:rsid w:val="00660947"/>
    <w:rsid w:val="00660B11"/>
    <w:rsid w:val="00660EF2"/>
    <w:rsid w:val="00660F4D"/>
    <w:rsid w:val="006617F4"/>
    <w:rsid w:val="006618EA"/>
    <w:rsid w:val="00661A4C"/>
    <w:rsid w:val="0066218E"/>
    <w:rsid w:val="006627DA"/>
    <w:rsid w:val="0066336B"/>
    <w:rsid w:val="00663A2E"/>
    <w:rsid w:val="0066415C"/>
    <w:rsid w:val="006641CA"/>
    <w:rsid w:val="00664A37"/>
    <w:rsid w:val="00664DFC"/>
    <w:rsid w:val="00665CC7"/>
    <w:rsid w:val="006666D4"/>
    <w:rsid w:val="006669A1"/>
    <w:rsid w:val="00666B37"/>
    <w:rsid w:val="006674F2"/>
    <w:rsid w:val="006678C0"/>
    <w:rsid w:val="00667CC6"/>
    <w:rsid w:val="00667D32"/>
    <w:rsid w:val="00670042"/>
    <w:rsid w:val="0067063F"/>
    <w:rsid w:val="00670C43"/>
    <w:rsid w:val="00671CE4"/>
    <w:rsid w:val="00672061"/>
    <w:rsid w:val="00672249"/>
    <w:rsid w:val="00672374"/>
    <w:rsid w:val="00672E79"/>
    <w:rsid w:val="006730F5"/>
    <w:rsid w:val="0067321E"/>
    <w:rsid w:val="006734F3"/>
    <w:rsid w:val="006735D4"/>
    <w:rsid w:val="00673B87"/>
    <w:rsid w:val="00674256"/>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3D60"/>
    <w:rsid w:val="00684181"/>
    <w:rsid w:val="00684A43"/>
    <w:rsid w:val="00684B99"/>
    <w:rsid w:val="00684F8B"/>
    <w:rsid w:val="00685088"/>
    <w:rsid w:val="0068514F"/>
    <w:rsid w:val="0068596B"/>
    <w:rsid w:val="00686011"/>
    <w:rsid w:val="0068602A"/>
    <w:rsid w:val="00686766"/>
    <w:rsid w:val="006869C3"/>
    <w:rsid w:val="00686CEE"/>
    <w:rsid w:val="00687863"/>
    <w:rsid w:val="00687C55"/>
    <w:rsid w:val="00687E2A"/>
    <w:rsid w:val="00687FEB"/>
    <w:rsid w:val="00690A25"/>
    <w:rsid w:val="00690EB8"/>
    <w:rsid w:val="006911DC"/>
    <w:rsid w:val="00691407"/>
    <w:rsid w:val="00691EB2"/>
    <w:rsid w:val="006924F4"/>
    <w:rsid w:val="00692CEC"/>
    <w:rsid w:val="0069304E"/>
    <w:rsid w:val="00693848"/>
    <w:rsid w:val="00695321"/>
    <w:rsid w:val="006956D1"/>
    <w:rsid w:val="0069579E"/>
    <w:rsid w:val="00695E6A"/>
    <w:rsid w:val="00695F42"/>
    <w:rsid w:val="006968C0"/>
    <w:rsid w:val="00697581"/>
    <w:rsid w:val="006A0076"/>
    <w:rsid w:val="006A068E"/>
    <w:rsid w:val="006A17A7"/>
    <w:rsid w:val="006A1EE7"/>
    <w:rsid w:val="006A2480"/>
    <w:rsid w:val="006A2AD0"/>
    <w:rsid w:val="006A2E2F"/>
    <w:rsid w:val="006A3163"/>
    <w:rsid w:val="006A3285"/>
    <w:rsid w:val="006A38DA"/>
    <w:rsid w:val="006A4C25"/>
    <w:rsid w:val="006A5347"/>
    <w:rsid w:val="006A5A67"/>
    <w:rsid w:val="006A64B6"/>
    <w:rsid w:val="006A68FB"/>
    <w:rsid w:val="006A6ACA"/>
    <w:rsid w:val="006A7303"/>
    <w:rsid w:val="006A75CE"/>
    <w:rsid w:val="006A79D5"/>
    <w:rsid w:val="006B06A6"/>
    <w:rsid w:val="006B1958"/>
    <w:rsid w:val="006B1F0F"/>
    <w:rsid w:val="006B299E"/>
    <w:rsid w:val="006B2C78"/>
    <w:rsid w:val="006B3488"/>
    <w:rsid w:val="006B3EDE"/>
    <w:rsid w:val="006B3F5E"/>
    <w:rsid w:val="006B3FDC"/>
    <w:rsid w:val="006B44B5"/>
    <w:rsid w:val="006B4A2C"/>
    <w:rsid w:val="006B4ABC"/>
    <w:rsid w:val="006B4FD0"/>
    <w:rsid w:val="006B5848"/>
    <w:rsid w:val="006B5A01"/>
    <w:rsid w:val="006B5B31"/>
    <w:rsid w:val="006B5C64"/>
    <w:rsid w:val="006B62DD"/>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111"/>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2ACE"/>
    <w:rsid w:val="006D327D"/>
    <w:rsid w:val="006D32B7"/>
    <w:rsid w:val="006D3A9B"/>
    <w:rsid w:val="006D3D8F"/>
    <w:rsid w:val="006D3FAF"/>
    <w:rsid w:val="006D492C"/>
    <w:rsid w:val="006D4C39"/>
    <w:rsid w:val="006D5053"/>
    <w:rsid w:val="006D5122"/>
    <w:rsid w:val="006D5163"/>
    <w:rsid w:val="006D5E7A"/>
    <w:rsid w:val="006D6BA0"/>
    <w:rsid w:val="006D6D95"/>
    <w:rsid w:val="006D7237"/>
    <w:rsid w:val="006D79C5"/>
    <w:rsid w:val="006E02C3"/>
    <w:rsid w:val="006E068E"/>
    <w:rsid w:val="006E068F"/>
    <w:rsid w:val="006E072F"/>
    <w:rsid w:val="006E0979"/>
    <w:rsid w:val="006E0AB7"/>
    <w:rsid w:val="006E1AAB"/>
    <w:rsid w:val="006E3151"/>
    <w:rsid w:val="006E3321"/>
    <w:rsid w:val="006E3E83"/>
    <w:rsid w:val="006E45D9"/>
    <w:rsid w:val="006E470B"/>
    <w:rsid w:val="006E4C4C"/>
    <w:rsid w:val="006E516A"/>
    <w:rsid w:val="006E570B"/>
    <w:rsid w:val="006E5C33"/>
    <w:rsid w:val="006E5D2F"/>
    <w:rsid w:val="006E627C"/>
    <w:rsid w:val="006E7135"/>
    <w:rsid w:val="006E7204"/>
    <w:rsid w:val="006E7980"/>
    <w:rsid w:val="006E7CD7"/>
    <w:rsid w:val="006F007F"/>
    <w:rsid w:val="006F07F0"/>
    <w:rsid w:val="006F0CFE"/>
    <w:rsid w:val="006F14AD"/>
    <w:rsid w:val="006F14CC"/>
    <w:rsid w:val="006F1E15"/>
    <w:rsid w:val="006F241E"/>
    <w:rsid w:val="006F2A26"/>
    <w:rsid w:val="006F2E1B"/>
    <w:rsid w:val="006F3622"/>
    <w:rsid w:val="006F3C6B"/>
    <w:rsid w:val="006F4297"/>
    <w:rsid w:val="006F4844"/>
    <w:rsid w:val="006F5A4B"/>
    <w:rsid w:val="006F5AED"/>
    <w:rsid w:val="006F69E5"/>
    <w:rsid w:val="006F762F"/>
    <w:rsid w:val="006F7960"/>
    <w:rsid w:val="007009AA"/>
    <w:rsid w:val="007009CD"/>
    <w:rsid w:val="00700C60"/>
    <w:rsid w:val="00701951"/>
    <w:rsid w:val="0070228C"/>
    <w:rsid w:val="0070236E"/>
    <w:rsid w:val="00702D49"/>
    <w:rsid w:val="00703A46"/>
    <w:rsid w:val="00704420"/>
    <w:rsid w:val="007048CB"/>
    <w:rsid w:val="00704E63"/>
    <w:rsid w:val="00704EE2"/>
    <w:rsid w:val="00704EE9"/>
    <w:rsid w:val="00705210"/>
    <w:rsid w:val="0070595C"/>
    <w:rsid w:val="007059C4"/>
    <w:rsid w:val="0070646B"/>
    <w:rsid w:val="0070681C"/>
    <w:rsid w:val="00706867"/>
    <w:rsid w:val="00706B61"/>
    <w:rsid w:val="00706D6D"/>
    <w:rsid w:val="0070743C"/>
    <w:rsid w:val="007075F9"/>
    <w:rsid w:val="00707AC0"/>
    <w:rsid w:val="0071041F"/>
    <w:rsid w:val="00710FE8"/>
    <w:rsid w:val="0071157A"/>
    <w:rsid w:val="00711711"/>
    <w:rsid w:val="0071181B"/>
    <w:rsid w:val="007118FA"/>
    <w:rsid w:val="00712812"/>
    <w:rsid w:val="00712D93"/>
    <w:rsid w:val="00713114"/>
    <w:rsid w:val="0071381A"/>
    <w:rsid w:val="00713A0F"/>
    <w:rsid w:val="00713B22"/>
    <w:rsid w:val="00714409"/>
    <w:rsid w:val="00714644"/>
    <w:rsid w:val="007164F6"/>
    <w:rsid w:val="007177AA"/>
    <w:rsid w:val="00717BC9"/>
    <w:rsid w:val="00717F13"/>
    <w:rsid w:val="00720AA5"/>
    <w:rsid w:val="007211F2"/>
    <w:rsid w:val="007213C5"/>
    <w:rsid w:val="0072186F"/>
    <w:rsid w:val="00722152"/>
    <w:rsid w:val="00722727"/>
    <w:rsid w:val="007229C3"/>
    <w:rsid w:val="00723380"/>
    <w:rsid w:val="00723729"/>
    <w:rsid w:val="00723EC8"/>
    <w:rsid w:val="00724174"/>
    <w:rsid w:val="0072566F"/>
    <w:rsid w:val="00725D46"/>
    <w:rsid w:val="00725E31"/>
    <w:rsid w:val="00726830"/>
    <w:rsid w:val="00727A4A"/>
    <w:rsid w:val="00727B47"/>
    <w:rsid w:val="00730404"/>
    <w:rsid w:val="00730619"/>
    <w:rsid w:val="007314A7"/>
    <w:rsid w:val="00731FC9"/>
    <w:rsid w:val="0073220E"/>
    <w:rsid w:val="007322DA"/>
    <w:rsid w:val="007322E9"/>
    <w:rsid w:val="0073245C"/>
    <w:rsid w:val="00732DCE"/>
    <w:rsid w:val="0073346A"/>
    <w:rsid w:val="00733BF1"/>
    <w:rsid w:val="00733CB2"/>
    <w:rsid w:val="00734357"/>
    <w:rsid w:val="00734672"/>
    <w:rsid w:val="007353E0"/>
    <w:rsid w:val="007357CF"/>
    <w:rsid w:val="0073609F"/>
    <w:rsid w:val="007362F4"/>
    <w:rsid w:val="00736682"/>
    <w:rsid w:val="0073726E"/>
    <w:rsid w:val="0073735D"/>
    <w:rsid w:val="00737559"/>
    <w:rsid w:val="00737851"/>
    <w:rsid w:val="00737C9D"/>
    <w:rsid w:val="0074015A"/>
    <w:rsid w:val="00740225"/>
    <w:rsid w:val="0074036F"/>
    <w:rsid w:val="00740FD8"/>
    <w:rsid w:val="0074127D"/>
    <w:rsid w:val="007418D2"/>
    <w:rsid w:val="0074286C"/>
    <w:rsid w:val="007428EA"/>
    <w:rsid w:val="00742F24"/>
    <w:rsid w:val="0074342C"/>
    <w:rsid w:val="00743747"/>
    <w:rsid w:val="00743902"/>
    <w:rsid w:val="00743F25"/>
    <w:rsid w:val="0074423A"/>
    <w:rsid w:val="007443D0"/>
    <w:rsid w:val="00745A7B"/>
    <w:rsid w:val="00746214"/>
    <w:rsid w:val="00746627"/>
    <w:rsid w:val="007505CF"/>
    <w:rsid w:val="00750C89"/>
    <w:rsid w:val="00750EA9"/>
    <w:rsid w:val="0075141B"/>
    <w:rsid w:val="00751969"/>
    <w:rsid w:val="00751CA8"/>
    <w:rsid w:val="00751D28"/>
    <w:rsid w:val="00752402"/>
    <w:rsid w:val="00752450"/>
    <w:rsid w:val="007528DE"/>
    <w:rsid w:val="00753075"/>
    <w:rsid w:val="00753704"/>
    <w:rsid w:val="00753D60"/>
    <w:rsid w:val="00754124"/>
    <w:rsid w:val="00754F40"/>
    <w:rsid w:val="0075523D"/>
    <w:rsid w:val="007556E9"/>
    <w:rsid w:val="007564DC"/>
    <w:rsid w:val="00756D34"/>
    <w:rsid w:val="00757292"/>
    <w:rsid w:val="0075742E"/>
    <w:rsid w:val="00757C3B"/>
    <w:rsid w:val="00757D60"/>
    <w:rsid w:val="00760510"/>
    <w:rsid w:val="007608A0"/>
    <w:rsid w:val="00760F6F"/>
    <w:rsid w:val="007610FF"/>
    <w:rsid w:val="00762859"/>
    <w:rsid w:val="0076317E"/>
    <w:rsid w:val="007644C4"/>
    <w:rsid w:val="007652B3"/>
    <w:rsid w:val="007656C3"/>
    <w:rsid w:val="00765918"/>
    <w:rsid w:val="00766359"/>
    <w:rsid w:val="007663CB"/>
    <w:rsid w:val="007664BF"/>
    <w:rsid w:val="00767F88"/>
    <w:rsid w:val="0077018D"/>
    <w:rsid w:val="00770807"/>
    <w:rsid w:val="00770A89"/>
    <w:rsid w:val="00770BCD"/>
    <w:rsid w:val="0077107E"/>
    <w:rsid w:val="00771B3A"/>
    <w:rsid w:val="007736C3"/>
    <w:rsid w:val="00773751"/>
    <w:rsid w:val="00774061"/>
    <w:rsid w:val="007744C4"/>
    <w:rsid w:val="00774BD7"/>
    <w:rsid w:val="00774EB4"/>
    <w:rsid w:val="00774F4D"/>
    <w:rsid w:val="007751F2"/>
    <w:rsid w:val="0077562E"/>
    <w:rsid w:val="007770E3"/>
    <w:rsid w:val="007771E7"/>
    <w:rsid w:val="007773E1"/>
    <w:rsid w:val="00777837"/>
    <w:rsid w:val="00777A9B"/>
    <w:rsid w:val="00777BE1"/>
    <w:rsid w:val="00780D62"/>
    <w:rsid w:val="00781423"/>
    <w:rsid w:val="0078180F"/>
    <w:rsid w:val="00781879"/>
    <w:rsid w:val="00781A24"/>
    <w:rsid w:val="00783083"/>
    <w:rsid w:val="00784117"/>
    <w:rsid w:val="00784118"/>
    <w:rsid w:val="00785023"/>
    <w:rsid w:val="00785172"/>
    <w:rsid w:val="00786419"/>
    <w:rsid w:val="007871AB"/>
    <w:rsid w:val="007875E4"/>
    <w:rsid w:val="007879DB"/>
    <w:rsid w:val="00787E9C"/>
    <w:rsid w:val="007908AE"/>
    <w:rsid w:val="00790E04"/>
    <w:rsid w:val="00791181"/>
    <w:rsid w:val="0079162B"/>
    <w:rsid w:val="0079179A"/>
    <w:rsid w:val="00791ED0"/>
    <w:rsid w:val="00791F2F"/>
    <w:rsid w:val="00792851"/>
    <w:rsid w:val="00792CB4"/>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2AEB"/>
    <w:rsid w:val="007A37D4"/>
    <w:rsid w:val="007A478C"/>
    <w:rsid w:val="007A6702"/>
    <w:rsid w:val="007A6833"/>
    <w:rsid w:val="007A716E"/>
    <w:rsid w:val="007B07EC"/>
    <w:rsid w:val="007B082F"/>
    <w:rsid w:val="007B0B4B"/>
    <w:rsid w:val="007B1D2B"/>
    <w:rsid w:val="007B29E7"/>
    <w:rsid w:val="007B2D72"/>
    <w:rsid w:val="007B2F6C"/>
    <w:rsid w:val="007B32BD"/>
    <w:rsid w:val="007B3939"/>
    <w:rsid w:val="007B458D"/>
    <w:rsid w:val="007B506D"/>
    <w:rsid w:val="007B54D9"/>
    <w:rsid w:val="007B55E9"/>
    <w:rsid w:val="007B58C5"/>
    <w:rsid w:val="007B66E7"/>
    <w:rsid w:val="007B751C"/>
    <w:rsid w:val="007B7DBD"/>
    <w:rsid w:val="007C01B6"/>
    <w:rsid w:val="007C1906"/>
    <w:rsid w:val="007C1B19"/>
    <w:rsid w:val="007C2551"/>
    <w:rsid w:val="007C2918"/>
    <w:rsid w:val="007C2BF8"/>
    <w:rsid w:val="007C37F8"/>
    <w:rsid w:val="007C40E4"/>
    <w:rsid w:val="007C4A82"/>
    <w:rsid w:val="007C6849"/>
    <w:rsid w:val="007C6EDD"/>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130"/>
    <w:rsid w:val="007D7702"/>
    <w:rsid w:val="007D78F0"/>
    <w:rsid w:val="007D79BE"/>
    <w:rsid w:val="007E0859"/>
    <w:rsid w:val="007E0973"/>
    <w:rsid w:val="007E0CEA"/>
    <w:rsid w:val="007E0E7B"/>
    <w:rsid w:val="007E120E"/>
    <w:rsid w:val="007E146C"/>
    <w:rsid w:val="007E1CCB"/>
    <w:rsid w:val="007E21FC"/>
    <w:rsid w:val="007E2251"/>
    <w:rsid w:val="007E29F1"/>
    <w:rsid w:val="007E2A0B"/>
    <w:rsid w:val="007E3046"/>
    <w:rsid w:val="007E31DD"/>
    <w:rsid w:val="007E4B14"/>
    <w:rsid w:val="007E4E47"/>
    <w:rsid w:val="007E528A"/>
    <w:rsid w:val="007E65F3"/>
    <w:rsid w:val="007E6A52"/>
    <w:rsid w:val="007F0639"/>
    <w:rsid w:val="007F0BB9"/>
    <w:rsid w:val="007F0E1E"/>
    <w:rsid w:val="007F0E6C"/>
    <w:rsid w:val="007F0E9F"/>
    <w:rsid w:val="007F0F06"/>
    <w:rsid w:val="007F1244"/>
    <w:rsid w:val="007F1613"/>
    <w:rsid w:val="007F273C"/>
    <w:rsid w:val="007F3E0D"/>
    <w:rsid w:val="007F4258"/>
    <w:rsid w:val="007F4520"/>
    <w:rsid w:val="007F5188"/>
    <w:rsid w:val="007F5E10"/>
    <w:rsid w:val="007F62EA"/>
    <w:rsid w:val="007F6649"/>
    <w:rsid w:val="007F7614"/>
    <w:rsid w:val="007F7D3F"/>
    <w:rsid w:val="00801506"/>
    <w:rsid w:val="0080168B"/>
    <w:rsid w:val="00801B58"/>
    <w:rsid w:val="00802098"/>
    <w:rsid w:val="008023A0"/>
    <w:rsid w:val="008029C2"/>
    <w:rsid w:val="00804017"/>
    <w:rsid w:val="0080407D"/>
    <w:rsid w:val="008048F5"/>
    <w:rsid w:val="00804ACA"/>
    <w:rsid w:val="00805F46"/>
    <w:rsid w:val="008068D7"/>
    <w:rsid w:val="00806C08"/>
    <w:rsid w:val="00807529"/>
    <w:rsid w:val="00810752"/>
    <w:rsid w:val="00811C88"/>
    <w:rsid w:val="008121C8"/>
    <w:rsid w:val="00812306"/>
    <w:rsid w:val="00812454"/>
    <w:rsid w:val="008141ED"/>
    <w:rsid w:val="008149BE"/>
    <w:rsid w:val="008156EC"/>
    <w:rsid w:val="008157A8"/>
    <w:rsid w:val="008158BF"/>
    <w:rsid w:val="00816505"/>
    <w:rsid w:val="00816A55"/>
    <w:rsid w:val="00816D57"/>
    <w:rsid w:val="00816EEF"/>
    <w:rsid w:val="008170B6"/>
    <w:rsid w:val="0081736F"/>
    <w:rsid w:val="0082049C"/>
    <w:rsid w:val="008209B7"/>
    <w:rsid w:val="00820B6F"/>
    <w:rsid w:val="00820C50"/>
    <w:rsid w:val="00820D6D"/>
    <w:rsid w:val="0082115F"/>
    <w:rsid w:val="00821C02"/>
    <w:rsid w:val="00822512"/>
    <w:rsid w:val="00823205"/>
    <w:rsid w:val="00823D02"/>
    <w:rsid w:val="00824023"/>
    <w:rsid w:val="0082424A"/>
    <w:rsid w:val="008247DA"/>
    <w:rsid w:val="00824915"/>
    <w:rsid w:val="00824997"/>
    <w:rsid w:val="00824CC9"/>
    <w:rsid w:val="0082503E"/>
    <w:rsid w:val="008253A1"/>
    <w:rsid w:val="008253AB"/>
    <w:rsid w:val="0082598F"/>
    <w:rsid w:val="00825B55"/>
    <w:rsid w:val="008264A9"/>
    <w:rsid w:val="0082675B"/>
    <w:rsid w:val="008271AF"/>
    <w:rsid w:val="008277F4"/>
    <w:rsid w:val="008278AF"/>
    <w:rsid w:val="00830449"/>
    <w:rsid w:val="00830814"/>
    <w:rsid w:val="00831166"/>
    <w:rsid w:val="00831726"/>
    <w:rsid w:val="00831C45"/>
    <w:rsid w:val="00831E85"/>
    <w:rsid w:val="00831EDD"/>
    <w:rsid w:val="0083240D"/>
    <w:rsid w:val="00832C5F"/>
    <w:rsid w:val="00832E53"/>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7C"/>
    <w:rsid w:val="00842C8D"/>
    <w:rsid w:val="00843209"/>
    <w:rsid w:val="00843688"/>
    <w:rsid w:val="008436C2"/>
    <w:rsid w:val="0084408D"/>
    <w:rsid w:val="00844166"/>
    <w:rsid w:val="00844A0D"/>
    <w:rsid w:val="008455DA"/>
    <w:rsid w:val="00845603"/>
    <w:rsid w:val="008459F1"/>
    <w:rsid w:val="00846331"/>
    <w:rsid w:val="00846A03"/>
    <w:rsid w:val="00846C23"/>
    <w:rsid w:val="00846E03"/>
    <w:rsid w:val="00846F91"/>
    <w:rsid w:val="00847290"/>
    <w:rsid w:val="008473CA"/>
    <w:rsid w:val="0084749E"/>
    <w:rsid w:val="00847C0E"/>
    <w:rsid w:val="00847D4F"/>
    <w:rsid w:val="00850297"/>
    <w:rsid w:val="00850397"/>
    <w:rsid w:val="008505D4"/>
    <w:rsid w:val="00850FBF"/>
    <w:rsid w:val="008514CD"/>
    <w:rsid w:val="00851CBE"/>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387"/>
    <w:rsid w:val="00857B52"/>
    <w:rsid w:val="0086031E"/>
    <w:rsid w:val="0086086B"/>
    <w:rsid w:val="00860B1B"/>
    <w:rsid w:val="0086225D"/>
    <w:rsid w:val="008634B0"/>
    <w:rsid w:val="0086412E"/>
    <w:rsid w:val="00864672"/>
    <w:rsid w:val="00864713"/>
    <w:rsid w:val="0086589B"/>
    <w:rsid w:val="00865C83"/>
    <w:rsid w:val="00866950"/>
    <w:rsid w:val="0086754D"/>
    <w:rsid w:val="0086760C"/>
    <w:rsid w:val="00867A23"/>
    <w:rsid w:val="00867B5C"/>
    <w:rsid w:val="00867CB3"/>
    <w:rsid w:val="00867CE6"/>
    <w:rsid w:val="00870305"/>
    <w:rsid w:val="008705AF"/>
    <w:rsid w:val="00870E63"/>
    <w:rsid w:val="00871848"/>
    <w:rsid w:val="00871BE1"/>
    <w:rsid w:val="00873409"/>
    <w:rsid w:val="00873919"/>
    <w:rsid w:val="00873931"/>
    <w:rsid w:val="00874487"/>
    <w:rsid w:val="008744E1"/>
    <w:rsid w:val="0087462F"/>
    <w:rsid w:val="00874AD2"/>
    <w:rsid w:val="008753FE"/>
    <w:rsid w:val="008755BF"/>
    <w:rsid w:val="00875D34"/>
    <w:rsid w:val="00876515"/>
    <w:rsid w:val="00876EA4"/>
    <w:rsid w:val="0087757C"/>
    <w:rsid w:val="008775AE"/>
    <w:rsid w:val="0088002D"/>
    <w:rsid w:val="008800B9"/>
    <w:rsid w:val="00880165"/>
    <w:rsid w:val="008809E0"/>
    <w:rsid w:val="00880A2B"/>
    <w:rsid w:val="00880BCF"/>
    <w:rsid w:val="00881829"/>
    <w:rsid w:val="008819C8"/>
    <w:rsid w:val="00882638"/>
    <w:rsid w:val="008828E8"/>
    <w:rsid w:val="008829A6"/>
    <w:rsid w:val="0088303B"/>
    <w:rsid w:val="0088395A"/>
    <w:rsid w:val="00883DB8"/>
    <w:rsid w:val="00883EC0"/>
    <w:rsid w:val="008840E5"/>
    <w:rsid w:val="008846E5"/>
    <w:rsid w:val="00884CED"/>
    <w:rsid w:val="00885139"/>
    <w:rsid w:val="00885771"/>
    <w:rsid w:val="00885897"/>
    <w:rsid w:val="00885D43"/>
    <w:rsid w:val="008861E8"/>
    <w:rsid w:val="008869DB"/>
    <w:rsid w:val="00886B58"/>
    <w:rsid w:val="00886DE8"/>
    <w:rsid w:val="008872EC"/>
    <w:rsid w:val="00887BF5"/>
    <w:rsid w:val="00887DB5"/>
    <w:rsid w:val="00887E30"/>
    <w:rsid w:val="00890893"/>
    <w:rsid w:val="00890FCC"/>
    <w:rsid w:val="008915AE"/>
    <w:rsid w:val="008915E4"/>
    <w:rsid w:val="008915F6"/>
    <w:rsid w:val="00891F15"/>
    <w:rsid w:val="008922CC"/>
    <w:rsid w:val="008922CD"/>
    <w:rsid w:val="00892305"/>
    <w:rsid w:val="008923B0"/>
    <w:rsid w:val="008926E7"/>
    <w:rsid w:val="008928D9"/>
    <w:rsid w:val="008931E6"/>
    <w:rsid w:val="008937FD"/>
    <w:rsid w:val="00893B38"/>
    <w:rsid w:val="0089451F"/>
    <w:rsid w:val="00895515"/>
    <w:rsid w:val="008966B0"/>
    <w:rsid w:val="0089774E"/>
    <w:rsid w:val="0089796F"/>
    <w:rsid w:val="00897C94"/>
    <w:rsid w:val="008A0232"/>
    <w:rsid w:val="008A0619"/>
    <w:rsid w:val="008A06B2"/>
    <w:rsid w:val="008A09C9"/>
    <w:rsid w:val="008A17BA"/>
    <w:rsid w:val="008A3043"/>
    <w:rsid w:val="008A3864"/>
    <w:rsid w:val="008A3CB3"/>
    <w:rsid w:val="008A42D9"/>
    <w:rsid w:val="008A45BC"/>
    <w:rsid w:val="008A4755"/>
    <w:rsid w:val="008A4A79"/>
    <w:rsid w:val="008A4C94"/>
    <w:rsid w:val="008A5857"/>
    <w:rsid w:val="008A5C1E"/>
    <w:rsid w:val="008A5CEE"/>
    <w:rsid w:val="008A5E57"/>
    <w:rsid w:val="008A5ECD"/>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0DDE"/>
    <w:rsid w:val="008C1333"/>
    <w:rsid w:val="008C1635"/>
    <w:rsid w:val="008C1C6C"/>
    <w:rsid w:val="008C20A6"/>
    <w:rsid w:val="008C2DF1"/>
    <w:rsid w:val="008C305E"/>
    <w:rsid w:val="008C3442"/>
    <w:rsid w:val="008C3B06"/>
    <w:rsid w:val="008C41B0"/>
    <w:rsid w:val="008C4DE7"/>
    <w:rsid w:val="008C56D9"/>
    <w:rsid w:val="008C5C42"/>
    <w:rsid w:val="008C5E02"/>
    <w:rsid w:val="008C60E9"/>
    <w:rsid w:val="008C64E5"/>
    <w:rsid w:val="008C6A29"/>
    <w:rsid w:val="008C77D1"/>
    <w:rsid w:val="008C7A9E"/>
    <w:rsid w:val="008D04DF"/>
    <w:rsid w:val="008D134C"/>
    <w:rsid w:val="008D166B"/>
    <w:rsid w:val="008D186B"/>
    <w:rsid w:val="008D1879"/>
    <w:rsid w:val="008D188D"/>
    <w:rsid w:val="008D1BFF"/>
    <w:rsid w:val="008D1F20"/>
    <w:rsid w:val="008D2DBD"/>
    <w:rsid w:val="008D37E5"/>
    <w:rsid w:val="008D3EF2"/>
    <w:rsid w:val="008D3F4C"/>
    <w:rsid w:val="008D417A"/>
    <w:rsid w:val="008D4B45"/>
    <w:rsid w:val="008D4BA0"/>
    <w:rsid w:val="008D4F63"/>
    <w:rsid w:val="008D50D7"/>
    <w:rsid w:val="008D511A"/>
    <w:rsid w:val="008D5190"/>
    <w:rsid w:val="008D5BED"/>
    <w:rsid w:val="008D5C8B"/>
    <w:rsid w:val="008D68FE"/>
    <w:rsid w:val="008D6F80"/>
    <w:rsid w:val="008E079C"/>
    <w:rsid w:val="008E092C"/>
    <w:rsid w:val="008E0BF3"/>
    <w:rsid w:val="008E14D3"/>
    <w:rsid w:val="008E215F"/>
    <w:rsid w:val="008E2699"/>
    <w:rsid w:val="008E2A66"/>
    <w:rsid w:val="008E2B3F"/>
    <w:rsid w:val="008E2B97"/>
    <w:rsid w:val="008E2C26"/>
    <w:rsid w:val="008E2C45"/>
    <w:rsid w:val="008E2ED3"/>
    <w:rsid w:val="008E67A6"/>
    <w:rsid w:val="008E6A2F"/>
    <w:rsid w:val="008E6CCD"/>
    <w:rsid w:val="008E6F17"/>
    <w:rsid w:val="008E7586"/>
    <w:rsid w:val="008E7819"/>
    <w:rsid w:val="008E7C70"/>
    <w:rsid w:val="008F0C10"/>
    <w:rsid w:val="008F0D14"/>
    <w:rsid w:val="008F1110"/>
    <w:rsid w:val="008F15B0"/>
    <w:rsid w:val="008F16F7"/>
    <w:rsid w:val="008F18F1"/>
    <w:rsid w:val="008F1E6E"/>
    <w:rsid w:val="008F2E68"/>
    <w:rsid w:val="008F2EA3"/>
    <w:rsid w:val="008F305C"/>
    <w:rsid w:val="008F3200"/>
    <w:rsid w:val="008F361C"/>
    <w:rsid w:val="008F3BA4"/>
    <w:rsid w:val="008F3D49"/>
    <w:rsid w:val="008F4BE6"/>
    <w:rsid w:val="008F4D17"/>
    <w:rsid w:val="008F561C"/>
    <w:rsid w:val="008F5FEA"/>
    <w:rsid w:val="008F7610"/>
    <w:rsid w:val="009004FB"/>
    <w:rsid w:val="00900F8E"/>
    <w:rsid w:val="00901327"/>
    <w:rsid w:val="00901967"/>
    <w:rsid w:val="0090269F"/>
    <w:rsid w:val="00902710"/>
    <w:rsid w:val="00902743"/>
    <w:rsid w:val="00902935"/>
    <w:rsid w:val="00902989"/>
    <w:rsid w:val="0090310C"/>
    <w:rsid w:val="0090345E"/>
    <w:rsid w:val="00903975"/>
    <w:rsid w:val="00904188"/>
    <w:rsid w:val="009041D9"/>
    <w:rsid w:val="0090475A"/>
    <w:rsid w:val="00905720"/>
    <w:rsid w:val="00906050"/>
    <w:rsid w:val="009070FB"/>
    <w:rsid w:val="00907164"/>
    <w:rsid w:val="0090746E"/>
    <w:rsid w:val="009101B6"/>
    <w:rsid w:val="0091027F"/>
    <w:rsid w:val="009102EC"/>
    <w:rsid w:val="009112AB"/>
    <w:rsid w:val="009131D2"/>
    <w:rsid w:val="009140D0"/>
    <w:rsid w:val="00914193"/>
    <w:rsid w:val="009148C4"/>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0B9"/>
    <w:rsid w:val="009202E6"/>
    <w:rsid w:val="0092069E"/>
    <w:rsid w:val="00920B51"/>
    <w:rsid w:val="00920C82"/>
    <w:rsid w:val="00921B4A"/>
    <w:rsid w:val="00921E94"/>
    <w:rsid w:val="00922622"/>
    <w:rsid w:val="00922BF9"/>
    <w:rsid w:val="00922FE8"/>
    <w:rsid w:val="00923BA8"/>
    <w:rsid w:val="009247DA"/>
    <w:rsid w:val="009248B8"/>
    <w:rsid w:val="00924A5F"/>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25A0"/>
    <w:rsid w:val="00932D50"/>
    <w:rsid w:val="00933834"/>
    <w:rsid w:val="00933FDE"/>
    <w:rsid w:val="00934211"/>
    <w:rsid w:val="009345E4"/>
    <w:rsid w:val="00934693"/>
    <w:rsid w:val="009348E1"/>
    <w:rsid w:val="00934904"/>
    <w:rsid w:val="0093527F"/>
    <w:rsid w:val="00935B38"/>
    <w:rsid w:val="00935B8D"/>
    <w:rsid w:val="00936088"/>
    <w:rsid w:val="009362C3"/>
    <w:rsid w:val="009368A8"/>
    <w:rsid w:val="0093767B"/>
    <w:rsid w:val="00937C4C"/>
    <w:rsid w:val="009403A9"/>
    <w:rsid w:val="00940FF1"/>
    <w:rsid w:val="00941030"/>
    <w:rsid w:val="009417E6"/>
    <w:rsid w:val="009429E5"/>
    <w:rsid w:val="00942E71"/>
    <w:rsid w:val="00942F94"/>
    <w:rsid w:val="0094361A"/>
    <w:rsid w:val="00943659"/>
    <w:rsid w:val="00943920"/>
    <w:rsid w:val="00943961"/>
    <w:rsid w:val="00944B13"/>
    <w:rsid w:val="00945B5A"/>
    <w:rsid w:val="00947EE3"/>
    <w:rsid w:val="00950738"/>
    <w:rsid w:val="00950A7F"/>
    <w:rsid w:val="009511A2"/>
    <w:rsid w:val="0095193C"/>
    <w:rsid w:val="0095258F"/>
    <w:rsid w:val="00952C83"/>
    <w:rsid w:val="00952E18"/>
    <w:rsid w:val="00953712"/>
    <w:rsid w:val="00953AC5"/>
    <w:rsid w:val="00953AE2"/>
    <w:rsid w:val="009547BE"/>
    <w:rsid w:val="00954A16"/>
    <w:rsid w:val="00954FE3"/>
    <w:rsid w:val="00955095"/>
    <w:rsid w:val="00955421"/>
    <w:rsid w:val="00955E3C"/>
    <w:rsid w:val="00955F34"/>
    <w:rsid w:val="0095605D"/>
    <w:rsid w:val="00957C7D"/>
    <w:rsid w:val="00957D15"/>
    <w:rsid w:val="00957FF2"/>
    <w:rsid w:val="0096024B"/>
    <w:rsid w:val="00961AD1"/>
    <w:rsid w:val="00963A4C"/>
    <w:rsid w:val="00963F61"/>
    <w:rsid w:val="00964674"/>
    <w:rsid w:val="00964B70"/>
    <w:rsid w:val="009652E5"/>
    <w:rsid w:val="00965DD4"/>
    <w:rsid w:val="009661D7"/>
    <w:rsid w:val="00966866"/>
    <w:rsid w:val="009671F6"/>
    <w:rsid w:val="0096729C"/>
    <w:rsid w:val="009679D5"/>
    <w:rsid w:val="00967DC8"/>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7EB"/>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6B01"/>
    <w:rsid w:val="009874BF"/>
    <w:rsid w:val="00987794"/>
    <w:rsid w:val="0098782F"/>
    <w:rsid w:val="00987A22"/>
    <w:rsid w:val="00987C85"/>
    <w:rsid w:val="00987D18"/>
    <w:rsid w:val="009905F4"/>
    <w:rsid w:val="00991363"/>
    <w:rsid w:val="00991B09"/>
    <w:rsid w:val="009925C1"/>
    <w:rsid w:val="0099282F"/>
    <w:rsid w:val="009935B1"/>
    <w:rsid w:val="009937BC"/>
    <w:rsid w:val="009948D8"/>
    <w:rsid w:val="00994FFE"/>
    <w:rsid w:val="00995666"/>
    <w:rsid w:val="00995916"/>
    <w:rsid w:val="00996642"/>
    <w:rsid w:val="0099677F"/>
    <w:rsid w:val="00996C0A"/>
    <w:rsid w:val="00997DCC"/>
    <w:rsid w:val="009A019A"/>
    <w:rsid w:val="009A0447"/>
    <w:rsid w:val="009A04C5"/>
    <w:rsid w:val="009A1431"/>
    <w:rsid w:val="009A1620"/>
    <w:rsid w:val="009A1878"/>
    <w:rsid w:val="009A1C2B"/>
    <w:rsid w:val="009A284D"/>
    <w:rsid w:val="009A2E30"/>
    <w:rsid w:val="009A343B"/>
    <w:rsid w:val="009A3AC5"/>
    <w:rsid w:val="009A3AFB"/>
    <w:rsid w:val="009A4161"/>
    <w:rsid w:val="009A57F8"/>
    <w:rsid w:val="009A5E57"/>
    <w:rsid w:val="009A6387"/>
    <w:rsid w:val="009A6470"/>
    <w:rsid w:val="009A679D"/>
    <w:rsid w:val="009A78D0"/>
    <w:rsid w:val="009A7C3E"/>
    <w:rsid w:val="009A7D2D"/>
    <w:rsid w:val="009B0002"/>
    <w:rsid w:val="009B03DE"/>
    <w:rsid w:val="009B09A9"/>
    <w:rsid w:val="009B0BC6"/>
    <w:rsid w:val="009B0D6C"/>
    <w:rsid w:val="009B14E8"/>
    <w:rsid w:val="009B1FA8"/>
    <w:rsid w:val="009B25B2"/>
    <w:rsid w:val="009B2643"/>
    <w:rsid w:val="009B286C"/>
    <w:rsid w:val="009B2D74"/>
    <w:rsid w:val="009B3432"/>
    <w:rsid w:val="009B363A"/>
    <w:rsid w:val="009B3D06"/>
    <w:rsid w:val="009B45F6"/>
    <w:rsid w:val="009B485D"/>
    <w:rsid w:val="009B4A2E"/>
    <w:rsid w:val="009B4EA6"/>
    <w:rsid w:val="009B6352"/>
    <w:rsid w:val="009B6EB9"/>
    <w:rsid w:val="009B7169"/>
    <w:rsid w:val="009C0351"/>
    <w:rsid w:val="009C0727"/>
    <w:rsid w:val="009C1351"/>
    <w:rsid w:val="009C1386"/>
    <w:rsid w:val="009C1778"/>
    <w:rsid w:val="009C1C33"/>
    <w:rsid w:val="009C2DA9"/>
    <w:rsid w:val="009C35E0"/>
    <w:rsid w:val="009C548A"/>
    <w:rsid w:val="009C5EC5"/>
    <w:rsid w:val="009C65C6"/>
    <w:rsid w:val="009C66B9"/>
    <w:rsid w:val="009C77BB"/>
    <w:rsid w:val="009C7B47"/>
    <w:rsid w:val="009C7D6C"/>
    <w:rsid w:val="009D0046"/>
    <w:rsid w:val="009D0669"/>
    <w:rsid w:val="009D089C"/>
    <w:rsid w:val="009D13F8"/>
    <w:rsid w:val="009D14FC"/>
    <w:rsid w:val="009D1DE4"/>
    <w:rsid w:val="009D1E93"/>
    <w:rsid w:val="009D1F37"/>
    <w:rsid w:val="009D21C2"/>
    <w:rsid w:val="009D2C25"/>
    <w:rsid w:val="009D3485"/>
    <w:rsid w:val="009D3771"/>
    <w:rsid w:val="009D3A79"/>
    <w:rsid w:val="009D3AB3"/>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3D2"/>
    <w:rsid w:val="009E2980"/>
    <w:rsid w:val="009E2A60"/>
    <w:rsid w:val="009E2EE8"/>
    <w:rsid w:val="009E3F26"/>
    <w:rsid w:val="009E3F44"/>
    <w:rsid w:val="009E43DD"/>
    <w:rsid w:val="009E4911"/>
    <w:rsid w:val="009E4AF1"/>
    <w:rsid w:val="009E4CE4"/>
    <w:rsid w:val="009E51FE"/>
    <w:rsid w:val="009E5568"/>
    <w:rsid w:val="009E5C56"/>
    <w:rsid w:val="009E680A"/>
    <w:rsid w:val="009E6A70"/>
    <w:rsid w:val="009E7093"/>
    <w:rsid w:val="009E7C6D"/>
    <w:rsid w:val="009F02A9"/>
    <w:rsid w:val="009F02BB"/>
    <w:rsid w:val="009F05C8"/>
    <w:rsid w:val="009F0677"/>
    <w:rsid w:val="009F1891"/>
    <w:rsid w:val="009F1942"/>
    <w:rsid w:val="009F2E88"/>
    <w:rsid w:val="009F30CD"/>
    <w:rsid w:val="009F31E7"/>
    <w:rsid w:val="009F36A1"/>
    <w:rsid w:val="009F3850"/>
    <w:rsid w:val="009F4122"/>
    <w:rsid w:val="009F41CD"/>
    <w:rsid w:val="009F4419"/>
    <w:rsid w:val="009F4900"/>
    <w:rsid w:val="009F4E87"/>
    <w:rsid w:val="009F53B3"/>
    <w:rsid w:val="009F5F33"/>
    <w:rsid w:val="009F6114"/>
    <w:rsid w:val="009F61F5"/>
    <w:rsid w:val="009F65B1"/>
    <w:rsid w:val="009F6C80"/>
    <w:rsid w:val="009F6C8C"/>
    <w:rsid w:val="009F7188"/>
    <w:rsid w:val="009F7DD8"/>
    <w:rsid w:val="009F7E9B"/>
    <w:rsid w:val="00A0033C"/>
    <w:rsid w:val="00A00C1C"/>
    <w:rsid w:val="00A01027"/>
    <w:rsid w:val="00A014E0"/>
    <w:rsid w:val="00A0181F"/>
    <w:rsid w:val="00A0186B"/>
    <w:rsid w:val="00A01BCB"/>
    <w:rsid w:val="00A02716"/>
    <w:rsid w:val="00A0293A"/>
    <w:rsid w:val="00A02F86"/>
    <w:rsid w:val="00A03F14"/>
    <w:rsid w:val="00A04665"/>
    <w:rsid w:val="00A0491A"/>
    <w:rsid w:val="00A05586"/>
    <w:rsid w:val="00A05AE9"/>
    <w:rsid w:val="00A06301"/>
    <w:rsid w:val="00A06346"/>
    <w:rsid w:val="00A06AFF"/>
    <w:rsid w:val="00A06F8E"/>
    <w:rsid w:val="00A07000"/>
    <w:rsid w:val="00A10595"/>
    <w:rsid w:val="00A10806"/>
    <w:rsid w:val="00A108E3"/>
    <w:rsid w:val="00A10CE2"/>
    <w:rsid w:val="00A1111F"/>
    <w:rsid w:val="00A11292"/>
    <w:rsid w:val="00A115C6"/>
    <w:rsid w:val="00A1181B"/>
    <w:rsid w:val="00A12089"/>
    <w:rsid w:val="00A12436"/>
    <w:rsid w:val="00A1265A"/>
    <w:rsid w:val="00A13014"/>
    <w:rsid w:val="00A131D5"/>
    <w:rsid w:val="00A13624"/>
    <w:rsid w:val="00A138B3"/>
    <w:rsid w:val="00A13C76"/>
    <w:rsid w:val="00A141A1"/>
    <w:rsid w:val="00A142C4"/>
    <w:rsid w:val="00A14B60"/>
    <w:rsid w:val="00A14BBD"/>
    <w:rsid w:val="00A1524A"/>
    <w:rsid w:val="00A1538A"/>
    <w:rsid w:val="00A15614"/>
    <w:rsid w:val="00A15783"/>
    <w:rsid w:val="00A15E51"/>
    <w:rsid w:val="00A15F3B"/>
    <w:rsid w:val="00A17331"/>
    <w:rsid w:val="00A1764D"/>
    <w:rsid w:val="00A1783F"/>
    <w:rsid w:val="00A17B87"/>
    <w:rsid w:val="00A17D6E"/>
    <w:rsid w:val="00A2024D"/>
    <w:rsid w:val="00A20595"/>
    <w:rsid w:val="00A220AA"/>
    <w:rsid w:val="00A223BC"/>
    <w:rsid w:val="00A22CBF"/>
    <w:rsid w:val="00A237C2"/>
    <w:rsid w:val="00A238DF"/>
    <w:rsid w:val="00A23B04"/>
    <w:rsid w:val="00A2404E"/>
    <w:rsid w:val="00A249A9"/>
    <w:rsid w:val="00A24D8F"/>
    <w:rsid w:val="00A25015"/>
    <w:rsid w:val="00A255A7"/>
    <w:rsid w:val="00A25F99"/>
    <w:rsid w:val="00A264BB"/>
    <w:rsid w:val="00A26858"/>
    <w:rsid w:val="00A26D0F"/>
    <w:rsid w:val="00A2718D"/>
    <w:rsid w:val="00A275EF"/>
    <w:rsid w:val="00A27BB0"/>
    <w:rsid w:val="00A3036D"/>
    <w:rsid w:val="00A30792"/>
    <w:rsid w:val="00A31BCD"/>
    <w:rsid w:val="00A32276"/>
    <w:rsid w:val="00A328A8"/>
    <w:rsid w:val="00A32AA7"/>
    <w:rsid w:val="00A3306F"/>
    <w:rsid w:val="00A330E5"/>
    <w:rsid w:val="00A331C6"/>
    <w:rsid w:val="00A332ED"/>
    <w:rsid w:val="00A33CEB"/>
    <w:rsid w:val="00A33FC5"/>
    <w:rsid w:val="00A3429B"/>
    <w:rsid w:val="00A34994"/>
    <w:rsid w:val="00A34F58"/>
    <w:rsid w:val="00A35A32"/>
    <w:rsid w:val="00A35A42"/>
    <w:rsid w:val="00A35C04"/>
    <w:rsid w:val="00A36354"/>
    <w:rsid w:val="00A36888"/>
    <w:rsid w:val="00A36BB9"/>
    <w:rsid w:val="00A37BBE"/>
    <w:rsid w:val="00A407B9"/>
    <w:rsid w:val="00A40997"/>
    <w:rsid w:val="00A40DD4"/>
    <w:rsid w:val="00A41D7A"/>
    <w:rsid w:val="00A421B4"/>
    <w:rsid w:val="00A4315C"/>
    <w:rsid w:val="00A43216"/>
    <w:rsid w:val="00A4324A"/>
    <w:rsid w:val="00A438B9"/>
    <w:rsid w:val="00A44D9B"/>
    <w:rsid w:val="00A45010"/>
    <w:rsid w:val="00A45068"/>
    <w:rsid w:val="00A456D0"/>
    <w:rsid w:val="00A46285"/>
    <w:rsid w:val="00A46381"/>
    <w:rsid w:val="00A465E6"/>
    <w:rsid w:val="00A47525"/>
    <w:rsid w:val="00A47E1E"/>
    <w:rsid w:val="00A50CC4"/>
    <w:rsid w:val="00A51154"/>
    <w:rsid w:val="00A51BA5"/>
    <w:rsid w:val="00A523FE"/>
    <w:rsid w:val="00A5255F"/>
    <w:rsid w:val="00A5283B"/>
    <w:rsid w:val="00A535BE"/>
    <w:rsid w:val="00A53651"/>
    <w:rsid w:val="00A53DB5"/>
    <w:rsid w:val="00A541FF"/>
    <w:rsid w:val="00A549F4"/>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67C91"/>
    <w:rsid w:val="00A7008F"/>
    <w:rsid w:val="00A703EF"/>
    <w:rsid w:val="00A70658"/>
    <w:rsid w:val="00A70FC5"/>
    <w:rsid w:val="00A71375"/>
    <w:rsid w:val="00A71A7C"/>
    <w:rsid w:val="00A7209D"/>
    <w:rsid w:val="00A72C6A"/>
    <w:rsid w:val="00A72F72"/>
    <w:rsid w:val="00A73A0F"/>
    <w:rsid w:val="00A748BF"/>
    <w:rsid w:val="00A7521F"/>
    <w:rsid w:val="00A75722"/>
    <w:rsid w:val="00A75F3F"/>
    <w:rsid w:val="00A75FA2"/>
    <w:rsid w:val="00A76165"/>
    <w:rsid w:val="00A76A39"/>
    <w:rsid w:val="00A7768F"/>
    <w:rsid w:val="00A77F8E"/>
    <w:rsid w:val="00A8188A"/>
    <w:rsid w:val="00A81B15"/>
    <w:rsid w:val="00A82809"/>
    <w:rsid w:val="00A82937"/>
    <w:rsid w:val="00A829DD"/>
    <w:rsid w:val="00A82AA8"/>
    <w:rsid w:val="00A82F86"/>
    <w:rsid w:val="00A83274"/>
    <w:rsid w:val="00A83744"/>
    <w:rsid w:val="00A84072"/>
    <w:rsid w:val="00A84782"/>
    <w:rsid w:val="00A84E1D"/>
    <w:rsid w:val="00A84F36"/>
    <w:rsid w:val="00A852D8"/>
    <w:rsid w:val="00A85DBC"/>
    <w:rsid w:val="00A86C59"/>
    <w:rsid w:val="00A87346"/>
    <w:rsid w:val="00A8763B"/>
    <w:rsid w:val="00A9034B"/>
    <w:rsid w:val="00A90B88"/>
    <w:rsid w:val="00A90F6A"/>
    <w:rsid w:val="00A91B4B"/>
    <w:rsid w:val="00A91C24"/>
    <w:rsid w:val="00A91FC5"/>
    <w:rsid w:val="00A924D2"/>
    <w:rsid w:val="00A92763"/>
    <w:rsid w:val="00A92786"/>
    <w:rsid w:val="00A92AAB"/>
    <w:rsid w:val="00A9354F"/>
    <w:rsid w:val="00A93FF5"/>
    <w:rsid w:val="00A944A7"/>
    <w:rsid w:val="00A94919"/>
    <w:rsid w:val="00A949C5"/>
    <w:rsid w:val="00A94C17"/>
    <w:rsid w:val="00A96338"/>
    <w:rsid w:val="00A965D1"/>
    <w:rsid w:val="00A96638"/>
    <w:rsid w:val="00A96754"/>
    <w:rsid w:val="00A96A65"/>
    <w:rsid w:val="00A96C01"/>
    <w:rsid w:val="00A97373"/>
    <w:rsid w:val="00A9739D"/>
    <w:rsid w:val="00A97642"/>
    <w:rsid w:val="00A97789"/>
    <w:rsid w:val="00AA0704"/>
    <w:rsid w:val="00AA0B1D"/>
    <w:rsid w:val="00AA127E"/>
    <w:rsid w:val="00AA1719"/>
    <w:rsid w:val="00AA19E3"/>
    <w:rsid w:val="00AA293E"/>
    <w:rsid w:val="00AA2B3E"/>
    <w:rsid w:val="00AA3735"/>
    <w:rsid w:val="00AA39B5"/>
    <w:rsid w:val="00AA3AB3"/>
    <w:rsid w:val="00AA3AB5"/>
    <w:rsid w:val="00AA3F87"/>
    <w:rsid w:val="00AA4586"/>
    <w:rsid w:val="00AA45AB"/>
    <w:rsid w:val="00AA53E1"/>
    <w:rsid w:val="00AA5C46"/>
    <w:rsid w:val="00AA5EFC"/>
    <w:rsid w:val="00AA61F0"/>
    <w:rsid w:val="00AA63BB"/>
    <w:rsid w:val="00AA6412"/>
    <w:rsid w:val="00AA64F1"/>
    <w:rsid w:val="00AA6B28"/>
    <w:rsid w:val="00AA7285"/>
    <w:rsid w:val="00AA7A8D"/>
    <w:rsid w:val="00AA7E8B"/>
    <w:rsid w:val="00AA7FBD"/>
    <w:rsid w:val="00AA7FF5"/>
    <w:rsid w:val="00AB028F"/>
    <w:rsid w:val="00AB0692"/>
    <w:rsid w:val="00AB06CC"/>
    <w:rsid w:val="00AB0DED"/>
    <w:rsid w:val="00AB141C"/>
    <w:rsid w:val="00AB2065"/>
    <w:rsid w:val="00AB3352"/>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5D32"/>
    <w:rsid w:val="00AC72D8"/>
    <w:rsid w:val="00AC731B"/>
    <w:rsid w:val="00AC7EEE"/>
    <w:rsid w:val="00AD0B1A"/>
    <w:rsid w:val="00AD1230"/>
    <w:rsid w:val="00AD2171"/>
    <w:rsid w:val="00AD33FF"/>
    <w:rsid w:val="00AD3AF2"/>
    <w:rsid w:val="00AD3DAC"/>
    <w:rsid w:val="00AD40A8"/>
    <w:rsid w:val="00AD48D2"/>
    <w:rsid w:val="00AD4E24"/>
    <w:rsid w:val="00AD50AB"/>
    <w:rsid w:val="00AD586F"/>
    <w:rsid w:val="00AD5BA9"/>
    <w:rsid w:val="00AD68BC"/>
    <w:rsid w:val="00AD71F1"/>
    <w:rsid w:val="00AE07A6"/>
    <w:rsid w:val="00AE0F40"/>
    <w:rsid w:val="00AE1E05"/>
    <w:rsid w:val="00AE2112"/>
    <w:rsid w:val="00AE22E6"/>
    <w:rsid w:val="00AE277A"/>
    <w:rsid w:val="00AE2A09"/>
    <w:rsid w:val="00AE2CA3"/>
    <w:rsid w:val="00AE2F9C"/>
    <w:rsid w:val="00AE38EB"/>
    <w:rsid w:val="00AE48A6"/>
    <w:rsid w:val="00AE4B88"/>
    <w:rsid w:val="00AE5499"/>
    <w:rsid w:val="00AE56B2"/>
    <w:rsid w:val="00AE5778"/>
    <w:rsid w:val="00AE5CD0"/>
    <w:rsid w:val="00AE60BF"/>
    <w:rsid w:val="00AE74B6"/>
    <w:rsid w:val="00AE78E1"/>
    <w:rsid w:val="00AF01F6"/>
    <w:rsid w:val="00AF0399"/>
    <w:rsid w:val="00AF043E"/>
    <w:rsid w:val="00AF04BE"/>
    <w:rsid w:val="00AF0B60"/>
    <w:rsid w:val="00AF16E7"/>
    <w:rsid w:val="00AF1A12"/>
    <w:rsid w:val="00AF2290"/>
    <w:rsid w:val="00AF25F2"/>
    <w:rsid w:val="00AF2DAC"/>
    <w:rsid w:val="00AF33FE"/>
    <w:rsid w:val="00AF3485"/>
    <w:rsid w:val="00AF3512"/>
    <w:rsid w:val="00AF3C65"/>
    <w:rsid w:val="00AF45C2"/>
    <w:rsid w:val="00AF5A64"/>
    <w:rsid w:val="00AF5BFA"/>
    <w:rsid w:val="00AF5CD1"/>
    <w:rsid w:val="00AF5F7B"/>
    <w:rsid w:val="00AF6C9C"/>
    <w:rsid w:val="00AF7835"/>
    <w:rsid w:val="00AF7D72"/>
    <w:rsid w:val="00B00D97"/>
    <w:rsid w:val="00B01B30"/>
    <w:rsid w:val="00B01C3D"/>
    <w:rsid w:val="00B02D35"/>
    <w:rsid w:val="00B02EE9"/>
    <w:rsid w:val="00B03077"/>
    <w:rsid w:val="00B03102"/>
    <w:rsid w:val="00B034C6"/>
    <w:rsid w:val="00B0364E"/>
    <w:rsid w:val="00B0445D"/>
    <w:rsid w:val="00B045BD"/>
    <w:rsid w:val="00B062A4"/>
    <w:rsid w:val="00B06432"/>
    <w:rsid w:val="00B10D74"/>
    <w:rsid w:val="00B10D78"/>
    <w:rsid w:val="00B11125"/>
    <w:rsid w:val="00B111B8"/>
    <w:rsid w:val="00B11E75"/>
    <w:rsid w:val="00B11F53"/>
    <w:rsid w:val="00B12211"/>
    <w:rsid w:val="00B124AE"/>
    <w:rsid w:val="00B1262E"/>
    <w:rsid w:val="00B12921"/>
    <w:rsid w:val="00B12C7A"/>
    <w:rsid w:val="00B13C01"/>
    <w:rsid w:val="00B13D57"/>
    <w:rsid w:val="00B13F55"/>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AFB"/>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13FF"/>
    <w:rsid w:val="00B3269E"/>
    <w:rsid w:val="00B33CBD"/>
    <w:rsid w:val="00B33F14"/>
    <w:rsid w:val="00B34E41"/>
    <w:rsid w:val="00B35290"/>
    <w:rsid w:val="00B35593"/>
    <w:rsid w:val="00B35EC1"/>
    <w:rsid w:val="00B379D8"/>
    <w:rsid w:val="00B37BBB"/>
    <w:rsid w:val="00B37D4E"/>
    <w:rsid w:val="00B37F18"/>
    <w:rsid w:val="00B400D1"/>
    <w:rsid w:val="00B42368"/>
    <w:rsid w:val="00B423E7"/>
    <w:rsid w:val="00B42A2B"/>
    <w:rsid w:val="00B42EB9"/>
    <w:rsid w:val="00B42FC6"/>
    <w:rsid w:val="00B43270"/>
    <w:rsid w:val="00B43A52"/>
    <w:rsid w:val="00B4489D"/>
    <w:rsid w:val="00B44AF0"/>
    <w:rsid w:val="00B46E73"/>
    <w:rsid w:val="00B46F93"/>
    <w:rsid w:val="00B4719B"/>
    <w:rsid w:val="00B47B0D"/>
    <w:rsid w:val="00B50115"/>
    <w:rsid w:val="00B50C70"/>
    <w:rsid w:val="00B51542"/>
    <w:rsid w:val="00B518B8"/>
    <w:rsid w:val="00B51A82"/>
    <w:rsid w:val="00B52434"/>
    <w:rsid w:val="00B52871"/>
    <w:rsid w:val="00B52C26"/>
    <w:rsid w:val="00B52CAA"/>
    <w:rsid w:val="00B52FCC"/>
    <w:rsid w:val="00B533E3"/>
    <w:rsid w:val="00B539E7"/>
    <w:rsid w:val="00B5408C"/>
    <w:rsid w:val="00B54BBD"/>
    <w:rsid w:val="00B54E0E"/>
    <w:rsid w:val="00B553A1"/>
    <w:rsid w:val="00B55747"/>
    <w:rsid w:val="00B559FC"/>
    <w:rsid w:val="00B55B24"/>
    <w:rsid w:val="00B575E5"/>
    <w:rsid w:val="00B57F95"/>
    <w:rsid w:val="00B604C8"/>
    <w:rsid w:val="00B60D40"/>
    <w:rsid w:val="00B61271"/>
    <w:rsid w:val="00B6131F"/>
    <w:rsid w:val="00B616F1"/>
    <w:rsid w:val="00B628C7"/>
    <w:rsid w:val="00B62CD7"/>
    <w:rsid w:val="00B63025"/>
    <w:rsid w:val="00B636EE"/>
    <w:rsid w:val="00B63934"/>
    <w:rsid w:val="00B640C5"/>
    <w:rsid w:val="00B6547D"/>
    <w:rsid w:val="00B65745"/>
    <w:rsid w:val="00B65D63"/>
    <w:rsid w:val="00B65DCF"/>
    <w:rsid w:val="00B66084"/>
    <w:rsid w:val="00B664FC"/>
    <w:rsid w:val="00B668E2"/>
    <w:rsid w:val="00B67D8A"/>
    <w:rsid w:val="00B70C83"/>
    <w:rsid w:val="00B71282"/>
    <w:rsid w:val="00B7136A"/>
    <w:rsid w:val="00B71ABD"/>
    <w:rsid w:val="00B7246B"/>
    <w:rsid w:val="00B729AF"/>
    <w:rsid w:val="00B72CA0"/>
    <w:rsid w:val="00B73609"/>
    <w:rsid w:val="00B744B9"/>
    <w:rsid w:val="00B74F38"/>
    <w:rsid w:val="00B75472"/>
    <w:rsid w:val="00B759A6"/>
    <w:rsid w:val="00B75BF6"/>
    <w:rsid w:val="00B75DF2"/>
    <w:rsid w:val="00B75E60"/>
    <w:rsid w:val="00B76BC0"/>
    <w:rsid w:val="00B76E45"/>
    <w:rsid w:val="00B76F97"/>
    <w:rsid w:val="00B80259"/>
    <w:rsid w:val="00B8079F"/>
    <w:rsid w:val="00B80878"/>
    <w:rsid w:val="00B80E28"/>
    <w:rsid w:val="00B80F90"/>
    <w:rsid w:val="00B81934"/>
    <w:rsid w:val="00B81D9D"/>
    <w:rsid w:val="00B82065"/>
    <w:rsid w:val="00B8213B"/>
    <w:rsid w:val="00B8225E"/>
    <w:rsid w:val="00B82CA1"/>
    <w:rsid w:val="00B83639"/>
    <w:rsid w:val="00B83D4C"/>
    <w:rsid w:val="00B84413"/>
    <w:rsid w:val="00B8446C"/>
    <w:rsid w:val="00B84B91"/>
    <w:rsid w:val="00B84C31"/>
    <w:rsid w:val="00B85EF6"/>
    <w:rsid w:val="00B85F63"/>
    <w:rsid w:val="00B86333"/>
    <w:rsid w:val="00B866AE"/>
    <w:rsid w:val="00B86A76"/>
    <w:rsid w:val="00B86C2E"/>
    <w:rsid w:val="00B87190"/>
    <w:rsid w:val="00B873B1"/>
    <w:rsid w:val="00B875D0"/>
    <w:rsid w:val="00B90BD1"/>
    <w:rsid w:val="00B90CCE"/>
    <w:rsid w:val="00B90F8B"/>
    <w:rsid w:val="00B91168"/>
    <w:rsid w:val="00B91B00"/>
    <w:rsid w:val="00B924E8"/>
    <w:rsid w:val="00B92509"/>
    <w:rsid w:val="00B92A52"/>
    <w:rsid w:val="00B93282"/>
    <w:rsid w:val="00B93544"/>
    <w:rsid w:val="00B93B20"/>
    <w:rsid w:val="00B94818"/>
    <w:rsid w:val="00B94B93"/>
    <w:rsid w:val="00B94D20"/>
    <w:rsid w:val="00B94E48"/>
    <w:rsid w:val="00B95136"/>
    <w:rsid w:val="00B951C8"/>
    <w:rsid w:val="00B953E9"/>
    <w:rsid w:val="00B95C86"/>
    <w:rsid w:val="00B96237"/>
    <w:rsid w:val="00B974ED"/>
    <w:rsid w:val="00B97B89"/>
    <w:rsid w:val="00BA0162"/>
    <w:rsid w:val="00BA05E2"/>
    <w:rsid w:val="00BA06CB"/>
    <w:rsid w:val="00BA0BDD"/>
    <w:rsid w:val="00BA0E08"/>
    <w:rsid w:val="00BA1226"/>
    <w:rsid w:val="00BA154A"/>
    <w:rsid w:val="00BA177B"/>
    <w:rsid w:val="00BA17B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7B2"/>
    <w:rsid w:val="00BB2F88"/>
    <w:rsid w:val="00BB3B85"/>
    <w:rsid w:val="00BB3DBB"/>
    <w:rsid w:val="00BB4741"/>
    <w:rsid w:val="00BB47AD"/>
    <w:rsid w:val="00BB4D52"/>
    <w:rsid w:val="00BB4F1F"/>
    <w:rsid w:val="00BB5041"/>
    <w:rsid w:val="00BB513B"/>
    <w:rsid w:val="00BB551F"/>
    <w:rsid w:val="00BB5681"/>
    <w:rsid w:val="00BB5825"/>
    <w:rsid w:val="00BB6D68"/>
    <w:rsid w:val="00BB773D"/>
    <w:rsid w:val="00BB7888"/>
    <w:rsid w:val="00BB7D72"/>
    <w:rsid w:val="00BC022D"/>
    <w:rsid w:val="00BC0525"/>
    <w:rsid w:val="00BC0E00"/>
    <w:rsid w:val="00BC0EDD"/>
    <w:rsid w:val="00BC161A"/>
    <w:rsid w:val="00BC2087"/>
    <w:rsid w:val="00BC224B"/>
    <w:rsid w:val="00BC2A3D"/>
    <w:rsid w:val="00BC2B76"/>
    <w:rsid w:val="00BC2C31"/>
    <w:rsid w:val="00BC2FBD"/>
    <w:rsid w:val="00BC33AF"/>
    <w:rsid w:val="00BC3E0F"/>
    <w:rsid w:val="00BC4199"/>
    <w:rsid w:val="00BC4AC9"/>
    <w:rsid w:val="00BC4E55"/>
    <w:rsid w:val="00BC51CA"/>
    <w:rsid w:val="00BC5AE6"/>
    <w:rsid w:val="00BC6214"/>
    <w:rsid w:val="00BC6CA4"/>
    <w:rsid w:val="00BC74D8"/>
    <w:rsid w:val="00BD00E7"/>
    <w:rsid w:val="00BD00FC"/>
    <w:rsid w:val="00BD05B4"/>
    <w:rsid w:val="00BD0999"/>
    <w:rsid w:val="00BD2A6B"/>
    <w:rsid w:val="00BD2BDD"/>
    <w:rsid w:val="00BD2C3A"/>
    <w:rsid w:val="00BD3428"/>
    <w:rsid w:val="00BD3ABD"/>
    <w:rsid w:val="00BD3C77"/>
    <w:rsid w:val="00BD4168"/>
    <w:rsid w:val="00BD42CC"/>
    <w:rsid w:val="00BD464D"/>
    <w:rsid w:val="00BD4824"/>
    <w:rsid w:val="00BD53B9"/>
    <w:rsid w:val="00BD5CFF"/>
    <w:rsid w:val="00BD5E62"/>
    <w:rsid w:val="00BD5F58"/>
    <w:rsid w:val="00BD6500"/>
    <w:rsid w:val="00BD66C2"/>
    <w:rsid w:val="00BD6750"/>
    <w:rsid w:val="00BD699E"/>
    <w:rsid w:val="00BD724F"/>
    <w:rsid w:val="00BD736D"/>
    <w:rsid w:val="00BD78A8"/>
    <w:rsid w:val="00BD791E"/>
    <w:rsid w:val="00BD7F04"/>
    <w:rsid w:val="00BE0878"/>
    <w:rsid w:val="00BE08D7"/>
    <w:rsid w:val="00BE0F9F"/>
    <w:rsid w:val="00BE2623"/>
    <w:rsid w:val="00BE277D"/>
    <w:rsid w:val="00BE2867"/>
    <w:rsid w:val="00BE3231"/>
    <w:rsid w:val="00BE3815"/>
    <w:rsid w:val="00BE3B06"/>
    <w:rsid w:val="00BE3E9E"/>
    <w:rsid w:val="00BE4F85"/>
    <w:rsid w:val="00BE5BC9"/>
    <w:rsid w:val="00BE6073"/>
    <w:rsid w:val="00BE65C2"/>
    <w:rsid w:val="00BE6654"/>
    <w:rsid w:val="00BE6ED7"/>
    <w:rsid w:val="00BE7521"/>
    <w:rsid w:val="00BE7998"/>
    <w:rsid w:val="00BE7DB4"/>
    <w:rsid w:val="00BE7FC7"/>
    <w:rsid w:val="00BF1050"/>
    <w:rsid w:val="00BF107C"/>
    <w:rsid w:val="00BF1336"/>
    <w:rsid w:val="00BF1F30"/>
    <w:rsid w:val="00BF295B"/>
    <w:rsid w:val="00BF2A63"/>
    <w:rsid w:val="00BF318F"/>
    <w:rsid w:val="00BF3420"/>
    <w:rsid w:val="00BF47B0"/>
    <w:rsid w:val="00BF4B57"/>
    <w:rsid w:val="00BF4BAC"/>
    <w:rsid w:val="00BF4CD2"/>
    <w:rsid w:val="00BF4DE7"/>
    <w:rsid w:val="00BF561D"/>
    <w:rsid w:val="00BF5B6B"/>
    <w:rsid w:val="00BF5D11"/>
    <w:rsid w:val="00BF65B1"/>
    <w:rsid w:val="00BF66AA"/>
    <w:rsid w:val="00BF6A3D"/>
    <w:rsid w:val="00BF7854"/>
    <w:rsid w:val="00BF7D8F"/>
    <w:rsid w:val="00C002A0"/>
    <w:rsid w:val="00C0086D"/>
    <w:rsid w:val="00C00C4E"/>
    <w:rsid w:val="00C00FFD"/>
    <w:rsid w:val="00C01CB9"/>
    <w:rsid w:val="00C02377"/>
    <w:rsid w:val="00C02444"/>
    <w:rsid w:val="00C027A4"/>
    <w:rsid w:val="00C032A6"/>
    <w:rsid w:val="00C0367E"/>
    <w:rsid w:val="00C03BF6"/>
    <w:rsid w:val="00C03CD0"/>
    <w:rsid w:val="00C042C7"/>
    <w:rsid w:val="00C054AE"/>
    <w:rsid w:val="00C05796"/>
    <w:rsid w:val="00C057E1"/>
    <w:rsid w:val="00C05913"/>
    <w:rsid w:val="00C059EF"/>
    <w:rsid w:val="00C05B13"/>
    <w:rsid w:val="00C0647A"/>
    <w:rsid w:val="00C06A37"/>
    <w:rsid w:val="00C074FA"/>
    <w:rsid w:val="00C075BC"/>
    <w:rsid w:val="00C075E5"/>
    <w:rsid w:val="00C076D7"/>
    <w:rsid w:val="00C10793"/>
    <w:rsid w:val="00C10939"/>
    <w:rsid w:val="00C11323"/>
    <w:rsid w:val="00C11D2C"/>
    <w:rsid w:val="00C127A3"/>
    <w:rsid w:val="00C1288B"/>
    <w:rsid w:val="00C12BF6"/>
    <w:rsid w:val="00C12E55"/>
    <w:rsid w:val="00C12E8F"/>
    <w:rsid w:val="00C13061"/>
    <w:rsid w:val="00C13212"/>
    <w:rsid w:val="00C13792"/>
    <w:rsid w:val="00C137A1"/>
    <w:rsid w:val="00C13FD6"/>
    <w:rsid w:val="00C140C4"/>
    <w:rsid w:val="00C14638"/>
    <w:rsid w:val="00C14777"/>
    <w:rsid w:val="00C1485B"/>
    <w:rsid w:val="00C155CD"/>
    <w:rsid w:val="00C15B6A"/>
    <w:rsid w:val="00C16D12"/>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572"/>
    <w:rsid w:val="00C276C6"/>
    <w:rsid w:val="00C30169"/>
    <w:rsid w:val="00C30644"/>
    <w:rsid w:val="00C30821"/>
    <w:rsid w:val="00C30909"/>
    <w:rsid w:val="00C30A72"/>
    <w:rsid w:val="00C31179"/>
    <w:rsid w:val="00C3169C"/>
    <w:rsid w:val="00C31A6F"/>
    <w:rsid w:val="00C31D72"/>
    <w:rsid w:val="00C32284"/>
    <w:rsid w:val="00C32836"/>
    <w:rsid w:val="00C32BCE"/>
    <w:rsid w:val="00C330F1"/>
    <w:rsid w:val="00C33729"/>
    <w:rsid w:val="00C33F66"/>
    <w:rsid w:val="00C3555A"/>
    <w:rsid w:val="00C35992"/>
    <w:rsid w:val="00C359D4"/>
    <w:rsid w:val="00C359F8"/>
    <w:rsid w:val="00C36EEA"/>
    <w:rsid w:val="00C376C2"/>
    <w:rsid w:val="00C376E1"/>
    <w:rsid w:val="00C37B03"/>
    <w:rsid w:val="00C37CD2"/>
    <w:rsid w:val="00C403F7"/>
    <w:rsid w:val="00C40CB2"/>
    <w:rsid w:val="00C42414"/>
    <w:rsid w:val="00C44011"/>
    <w:rsid w:val="00C4431B"/>
    <w:rsid w:val="00C443A3"/>
    <w:rsid w:val="00C444D0"/>
    <w:rsid w:val="00C444F5"/>
    <w:rsid w:val="00C44D68"/>
    <w:rsid w:val="00C45162"/>
    <w:rsid w:val="00C454E5"/>
    <w:rsid w:val="00C45983"/>
    <w:rsid w:val="00C45AE7"/>
    <w:rsid w:val="00C46B4D"/>
    <w:rsid w:val="00C46D12"/>
    <w:rsid w:val="00C47165"/>
    <w:rsid w:val="00C47FB1"/>
    <w:rsid w:val="00C5033F"/>
    <w:rsid w:val="00C50DB1"/>
    <w:rsid w:val="00C51D3A"/>
    <w:rsid w:val="00C523D9"/>
    <w:rsid w:val="00C52924"/>
    <w:rsid w:val="00C52A5F"/>
    <w:rsid w:val="00C52ED1"/>
    <w:rsid w:val="00C533E6"/>
    <w:rsid w:val="00C535AE"/>
    <w:rsid w:val="00C53795"/>
    <w:rsid w:val="00C54ACE"/>
    <w:rsid w:val="00C5561E"/>
    <w:rsid w:val="00C55652"/>
    <w:rsid w:val="00C5567F"/>
    <w:rsid w:val="00C55A94"/>
    <w:rsid w:val="00C55C23"/>
    <w:rsid w:val="00C56352"/>
    <w:rsid w:val="00C5691A"/>
    <w:rsid w:val="00C56A11"/>
    <w:rsid w:val="00C57AB5"/>
    <w:rsid w:val="00C57B2B"/>
    <w:rsid w:val="00C6098B"/>
    <w:rsid w:val="00C60D76"/>
    <w:rsid w:val="00C60DFD"/>
    <w:rsid w:val="00C61555"/>
    <w:rsid w:val="00C619A2"/>
    <w:rsid w:val="00C62A07"/>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1E29"/>
    <w:rsid w:val="00C72458"/>
    <w:rsid w:val="00C7254C"/>
    <w:rsid w:val="00C72939"/>
    <w:rsid w:val="00C732E7"/>
    <w:rsid w:val="00C73C41"/>
    <w:rsid w:val="00C741E6"/>
    <w:rsid w:val="00C741FE"/>
    <w:rsid w:val="00C7438C"/>
    <w:rsid w:val="00C7460B"/>
    <w:rsid w:val="00C747C0"/>
    <w:rsid w:val="00C74B8E"/>
    <w:rsid w:val="00C75093"/>
    <w:rsid w:val="00C751A2"/>
    <w:rsid w:val="00C75783"/>
    <w:rsid w:val="00C75DC6"/>
    <w:rsid w:val="00C75F33"/>
    <w:rsid w:val="00C76766"/>
    <w:rsid w:val="00C7714B"/>
    <w:rsid w:val="00C773D8"/>
    <w:rsid w:val="00C774AB"/>
    <w:rsid w:val="00C77642"/>
    <w:rsid w:val="00C779AE"/>
    <w:rsid w:val="00C77C0E"/>
    <w:rsid w:val="00C77F49"/>
    <w:rsid w:val="00C8047B"/>
    <w:rsid w:val="00C80C93"/>
    <w:rsid w:val="00C814E8"/>
    <w:rsid w:val="00C817AD"/>
    <w:rsid w:val="00C81936"/>
    <w:rsid w:val="00C81A87"/>
    <w:rsid w:val="00C81DF2"/>
    <w:rsid w:val="00C82707"/>
    <w:rsid w:val="00C82E57"/>
    <w:rsid w:val="00C834E5"/>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87968"/>
    <w:rsid w:val="00C9003E"/>
    <w:rsid w:val="00C900EC"/>
    <w:rsid w:val="00C9049A"/>
    <w:rsid w:val="00C90B87"/>
    <w:rsid w:val="00C91602"/>
    <w:rsid w:val="00C920D0"/>
    <w:rsid w:val="00C922DD"/>
    <w:rsid w:val="00C928DF"/>
    <w:rsid w:val="00C92E43"/>
    <w:rsid w:val="00C92E7F"/>
    <w:rsid w:val="00C932B4"/>
    <w:rsid w:val="00C93412"/>
    <w:rsid w:val="00C93BA5"/>
    <w:rsid w:val="00C93BB1"/>
    <w:rsid w:val="00C93DC6"/>
    <w:rsid w:val="00C94AA2"/>
    <w:rsid w:val="00C94F92"/>
    <w:rsid w:val="00C9508B"/>
    <w:rsid w:val="00C95407"/>
    <w:rsid w:val="00C956AB"/>
    <w:rsid w:val="00C962BA"/>
    <w:rsid w:val="00C964A5"/>
    <w:rsid w:val="00C96695"/>
    <w:rsid w:val="00C96B43"/>
    <w:rsid w:val="00C97879"/>
    <w:rsid w:val="00C97A8B"/>
    <w:rsid w:val="00CA050F"/>
    <w:rsid w:val="00CA20D3"/>
    <w:rsid w:val="00CA28D5"/>
    <w:rsid w:val="00CA2978"/>
    <w:rsid w:val="00CA297B"/>
    <w:rsid w:val="00CA2F98"/>
    <w:rsid w:val="00CA35D8"/>
    <w:rsid w:val="00CA36D0"/>
    <w:rsid w:val="00CA4548"/>
    <w:rsid w:val="00CA4C24"/>
    <w:rsid w:val="00CA4D58"/>
    <w:rsid w:val="00CA50B7"/>
    <w:rsid w:val="00CA5574"/>
    <w:rsid w:val="00CA59F6"/>
    <w:rsid w:val="00CA5C54"/>
    <w:rsid w:val="00CA5FFD"/>
    <w:rsid w:val="00CA6901"/>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6BF"/>
    <w:rsid w:val="00CB789D"/>
    <w:rsid w:val="00CB7E46"/>
    <w:rsid w:val="00CC00C9"/>
    <w:rsid w:val="00CC11A4"/>
    <w:rsid w:val="00CC13F8"/>
    <w:rsid w:val="00CC1624"/>
    <w:rsid w:val="00CC193C"/>
    <w:rsid w:val="00CC3331"/>
    <w:rsid w:val="00CC39B4"/>
    <w:rsid w:val="00CC3A35"/>
    <w:rsid w:val="00CC3BFC"/>
    <w:rsid w:val="00CC42CE"/>
    <w:rsid w:val="00CC4954"/>
    <w:rsid w:val="00CC4A4E"/>
    <w:rsid w:val="00CC4DC3"/>
    <w:rsid w:val="00CC4F18"/>
    <w:rsid w:val="00CC596F"/>
    <w:rsid w:val="00CC599C"/>
    <w:rsid w:val="00CC5FB0"/>
    <w:rsid w:val="00CC65BC"/>
    <w:rsid w:val="00CC733F"/>
    <w:rsid w:val="00CD07AE"/>
    <w:rsid w:val="00CD0C34"/>
    <w:rsid w:val="00CD0D67"/>
    <w:rsid w:val="00CD0E1A"/>
    <w:rsid w:val="00CD174E"/>
    <w:rsid w:val="00CD1B2B"/>
    <w:rsid w:val="00CD1CF5"/>
    <w:rsid w:val="00CD26E8"/>
    <w:rsid w:val="00CD29C9"/>
    <w:rsid w:val="00CD2E36"/>
    <w:rsid w:val="00CD3372"/>
    <w:rsid w:val="00CD39C4"/>
    <w:rsid w:val="00CD48E8"/>
    <w:rsid w:val="00CD4BCF"/>
    <w:rsid w:val="00CD4E31"/>
    <w:rsid w:val="00CD5647"/>
    <w:rsid w:val="00CD5CCA"/>
    <w:rsid w:val="00CD6646"/>
    <w:rsid w:val="00CD692F"/>
    <w:rsid w:val="00CD6E23"/>
    <w:rsid w:val="00CD718D"/>
    <w:rsid w:val="00CD78AF"/>
    <w:rsid w:val="00CE01E5"/>
    <w:rsid w:val="00CE083C"/>
    <w:rsid w:val="00CE09A3"/>
    <w:rsid w:val="00CE09E9"/>
    <w:rsid w:val="00CE0EBB"/>
    <w:rsid w:val="00CE104E"/>
    <w:rsid w:val="00CE155E"/>
    <w:rsid w:val="00CE23A6"/>
    <w:rsid w:val="00CE2634"/>
    <w:rsid w:val="00CE2FEE"/>
    <w:rsid w:val="00CE31E2"/>
    <w:rsid w:val="00CE3E2D"/>
    <w:rsid w:val="00CE52E8"/>
    <w:rsid w:val="00CE530F"/>
    <w:rsid w:val="00CE5868"/>
    <w:rsid w:val="00CE6119"/>
    <w:rsid w:val="00CE63B0"/>
    <w:rsid w:val="00CE6AE3"/>
    <w:rsid w:val="00CE6F48"/>
    <w:rsid w:val="00CE73F5"/>
    <w:rsid w:val="00CE7B9B"/>
    <w:rsid w:val="00CF0BDF"/>
    <w:rsid w:val="00CF1248"/>
    <w:rsid w:val="00CF174D"/>
    <w:rsid w:val="00CF18F2"/>
    <w:rsid w:val="00CF238D"/>
    <w:rsid w:val="00CF2E93"/>
    <w:rsid w:val="00CF3325"/>
    <w:rsid w:val="00CF3DC6"/>
    <w:rsid w:val="00CF4881"/>
    <w:rsid w:val="00CF4A73"/>
    <w:rsid w:val="00CF4A8F"/>
    <w:rsid w:val="00CF4AF3"/>
    <w:rsid w:val="00CF528F"/>
    <w:rsid w:val="00CF5E7E"/>
    <w:rsid w:val="00CF675E"/>
    <w:rsid w:val="00CF6D9F"/>
    <w:rsid w:val="00CF70F6"/>
    <w:rsid w:val="00CF79D5"/>
    <w:rsid w:val="00D005C0"/>
    <w:rsid w:val="00D00D9F"/>
    <w:rsid w:val="00D02BB9"/>
    <w:rsid w:val="00D02C0B"/>
    <w:rsid w:val="00D02C9A"/>
    <w:rsid w:val="00D02F10"/>
    <w:rsid w:val="00D03572"/>
    <w:rsid w:val="00D0442C"/>
    <w:rsid w:val="00D049DE"/>
    <w:rsid w:val="00D04ADA"/>
    <w:rsid w:val="00D04FE1"/>
    <w:rsid w:val="00D051F8"/>
    <w:rsid w:val="00D05547"/>
    <w:rsid w:val="00D058AE"/>
    <w:rsid w:val="00D05ABA"/>
    <w:rsid w:val="00D06249"/>
    <w:rsid w:val="00D062C2"/>
    <w:rsid w:val="00D0666A"/>
    <w:rsid w:val="00D07279"/>
    <w:rsid w:val="00D073AD"/>
    <w:rsid w:val="00D1002D"/>
    <w:rsid w:val="00D1053C"/>
    <w:rsid w:val="00D10B52"/>
    <w:rsid w:val="00D11167"/>
    <w:rsid w:val="00D11196"/>
    <w:rsid w:val="00D1132E"/>
    <w:rsid w:val="00D12027"/>
    <w:rsid w:val="00D12F3D"/>
    <w:rsid w:val="00D13298"/>
    <w:rsid w:val="00D13A4F"/>
    <w:rsid w:val="00D14CBC"/>
    <w:rsid w:val="00D14D00"/>
    <w:rsid w:val="00D14EDD"/>
    <w:rsid w:val="00D15400"/>
    <w:rsid w:val="00D15C2B"/>
    <w:rsid w:val="00D1603B"/>
    <w:rsid w:val="00D16645"/>
    <w:rsid w:val="00D177F3"/>
    <w:rsid w:val="00D20377"/>
    <w:rsid w:val="00D2039E"/>
    <w:rsid w:val="00D207F3"/>
    <w:rsid w:val="00D20B50"/>
    <w:rsid w:val="00D20C26"/>
    <w:rsid w:val="00D20DB1"/>
    <w:rsid w:val="00D213A0"/>
    <w:rsid w:val="00D21775"/>
    <w:rsid w:val="00D21FB1"/>
    <w:rsid w:val="00D229EE"/>
    <w:rsid w:val="00D22BAA"/>
    <w:rsid w:val="00D240A6"/>
    <w:rsid w:val="00D24D0D"/>
    <w:rsid w:val="00D24D6C"/>
    <w:rsid w:val="00D26BF9"/>
    <w:rsid w:val="00D26C94"/>
    <w:rsid w:val="00D27C1C"/>
    <w:rsid w:val="00D30367"/>
    <w:rsid w:val="00D305F2"/>
    <w:rsid w:val="00D31075"/>
    <w:rsid w:val="00D31086"/>
    <w:rsid w:val="00D32448"/>
    <w:rsid w:val="00D33CA6"/>
    <w:rsid w:val="00D33E2D"/>
    <w:rsid w:val="00D35AF7"/>
    <w:rsid w:val="00D35D73"/>
    <w:rsid w:val="00D36208"/>
    <w:rsid w:val="00D3667A"/>
    <w:rsid w:val="00D3708F"/>
    <w:rsid w:val="00D3791E"/>
    <w:rsid w:val="00D41051"/>
    <w:rsid w:val="00D411A8"/>
    <w:rsid w:val="00D4188C"/>
    <w:rsid w:val="00D41BE8"/>
    <w:rsid w:val="00D42858"/>
    <w:rsid w:val="00D42A8E"/>
    <w:rsid w:val="00D42F6A"/>
    <w:rsid w:val="00D4313E"/>
    <w:rsid w:val="00D435B3"/>
    <w:rsid w:val="00D44700"/>
    <w:rsid w:val="00D44B5B"/>
    <w:rsid w:val="00D44D18"/>
    <w:rsid w:val="00D44DA4"/>
    <w:rsid w:val="00D45C6E"/>
    <w:rsid w:val="00D45FD5"/>
    <w:rsid w:val="00D4766B"/>
    <w:rsid w:val="00D504B3"/>
    <w:rsid w:val="00D50DE6"/>
    <w:rsid w:val="00D520E4"/>
    <w:rsid w:val="00D521BF"/>
    <w:rsid w:val="00D521EB"/>
    <w:rsid w:val="00D522FF"/>
    <w:rsid w:val="00D52A8E"/>
    <w:rsid w:val="00D52AC9"/>
    <w:rsid w:val="00D52B73"/>
    <w:rsid w:val="00D52CAB"/>
    <w:rsid w:val="00D535C5"/>
    <w:rsid w:val="00D54A5D"/>
    <w:rsid w:val="00D55077"/>
    <w:rsid w:val="00D559C4"/>
    <w:rsid w:val="00D55A09"/>
    <w:rsid w:val="00D55AA6"/>
    <w:rsid w:val="00D56E27"/>
    <w:rsid w:val="00D575DC"/>
    <w:rsid w:val="00D57631"/>
    <w:rsid w:val="00D57DFA"/>
    <w:rsid w:val="00D61AF7"/>
    <w:rsid w:val="00D61B3C"/>
    <w:rsid w:val="00D61CAE"/>
    <w:rsid w:val="00D61CD0"/>
    <w:rsid w:val="00D62788"/>
    <w:rsid w:val="00D62A55"/>
    <w:rsid w:val="00D62E03"/>
    <w:rsid w:val="00D65E10"/>
    <w:rsid w:val="00D65FE2"/>
    <w:rsid w:val="00D663DB"/>
    <w:rsid w:val="00D67275"/>
    <w:rsid w:val="00D674BD"/>
    <w:rsid w:val="00D700DA"/>
    <w:rsid w:val="00D70449"/>
    <w:rsid w:val="00D70843"/>
    <w:rsid w:val="00D713B8"/>
    <w:rsid w:val="00D716B4"/>
    <w:rsid w:val="00D719A5"/>
    <w:rsid w:val="00D71CD6"/>
    <w:rsid w:val="00D72624"/>
    <w:rsid w:val="00D72679"/>
    <w:rsid w:val="00D73432"/>
    <w:rsid w:val="00D736BF"/>
    <w:rsid w:val="00D740AB"/>
    <w:rsid w:val="00D74885"/>
    <w:rsid w:val="00D75225"/>
    <w:rsid w:val="00D752BE"/>
    <w:rsid w:val="00D757CF"/>
    <w:rsid w:val="00D759F9"/>
    <w:rsid w:val="00D76030"/>
    <w:rsid w:val="00D7645D"/>
    <w:rsid w:val="00D76976"/>
    <w:rsid w:val="00D76C2B"/>
    <w:rsid w:val="00D7736B"/>
    <w:rsid w:val="00D80004"/>
    <w:rsid w:val="00D803C1"/>
    <w:rsid w:val="00D803C3"/>
    <w:rsid w:val="00D80BFC"/>
    <w:rsid w:val="00D81137"/>
    <w:rsid w:val="00D815C5"/>
    <w:rsid w:val="00D819E7"/>
    <w:rsid w:val="00D81A40"/>
    <w:rsid w:val="00D82109"/>
    <w:rsid w:val="00D821DB"/>
    <w:rsid w:val="00D82F07"/>
    <w:rsid w:val="00D83114"/>
    <w:rsid w:val="00D83D73"/>
    <w:rsid w:val="00D83E27"/>
    <w:rsid w:val="00D83EC7"/>
    <w:rsid w:val="00D857D8"/>
    <w:rsid w:val="00D85A1A"/>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1B3"/>
    <w:rsid w:val="00D963B0"/>
    <w:rsid w:val="00D96736"/>
    <w:rsid w:val="00D9687D"/>
    <w:rsid w:val="00D96FB7"/>
    <w:rsid w:val="00D97839"/>
    <w:rsid w:val="00D97975"/>
    <w:rsid w:val="00D97A63"/>
    <w:rsid w:val="00D97DAC"/>
    <w:rsid w:val="00D97F01"/>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2F0"/>
    <w:rsid w:val="00DA7D98"/>
    <w:rsid w:val="00DB04A6"/>
    <w:rsid w:val="00DB1CC4"/>
    <w:rsid w:val="00DB213E"/>
    <w:rsid w:val="00DB2992"/>
    <w:rsid w:val="00DB2F96"/>
    <w:rsid w:val="00DB30B9"/>
    <w:rsid w:val="00DB44A0"/>
    <w:rsid w:val="00DB4824"/>
    <w:rsid w:val="00DB500E"/>
    <w:rsid w:val="00DB5441"/>
    <w:rsid w:val="00DB5BA6"/>
    <w:rsid w:val="00DB6D1D"/>
    <w:rsid w:val="00DB71B8"/>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701"/>
    <w:rsid w:val="00DD19FD"/>
    <w:rsid w:val="00DD1AA4"/>
    <w:rsid w:val="00DD1BA8"/>
    <w:rsid w:val="00DD2BD0"/>
    <w:rsid w:val="00DD2C80"/>
    <w:rsid w:val="00DD2E7F"/>
    <w:rsid w:val="00DD30C9"/>
    <w:rsid w:val="00DD35C0"/>
    <w:rsid w:val="00DD3BCD"/>
    <w:rsid w:val="00DD41ED"/>
    <w:rsid w:val="00DD468D"/>
    <w:rsid w:val="00DD4F55"/>
    <w:rsid w:val="00DD5024"/>
    <w:rsid w:val="00DD51C0"/>
    <w:rsid w:val="00DD55A4"/>
    <w:rsid w:val="00DD58C1"/>
    <w:rsid w:val="00DD64E7"/>
    <w:rsid w:val="00DD6C37"/>
    <w:rsid w:val="00DD6D23"/>
    <w:rsid w:val="00DD6D7A"/>
    <w:rsid w:val="00DD75FA"/>
    <w:rsid w:val="00DD7964"/>
    <w:rsid w:val="00DD7F72"/>
    <w:rsid w:val="00DE075A"/>
    <w:rsid w:val="00DE0903"/>
    <w:rsid w:val="00DE09A1"/>
    <w:rsid w:val="00DE0D37"/>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070"/>
    <w:rsid w:val="00DF1769"/>
    <w:rsid w:val="00DF1843"/>
    <w:rsid w:val="00DF1E5C"/>
    <w:rsid w:val="00DF210B"/>
    <w:rsid w:val="00DF22DD"/>
    <w:rsid w:val="00DF37A6"/>
    <w:rsid w:val="00DF3C6E"/>
    <w:rsid w:val="00DF4339"/>
    <w:rsid w:val="00DF484C"/>
    <w:rsid w:val="00DF4910"/>
    <w:rsid w:val="00DF4EB7"/>
    <w:rsid w:val="00DF58AC"/>
    <w:rsid w:val="00DF71C5"/>
    <w:rsid w:val="00DF7313"/>
    <w:rsid w:val="00DF75BF"/>
    <w:rsid w:val="00DF7B1C"/>
    <w:rsid w:val="00DF7F8E"/>
    <w:rsid w:val="00E01700"/>
    <w:rsid w:val="00E024CA"/>
    <w:rsid w:val="00E027FB"/>
    <w:rsid w:val="00E02F8A"/>
    <w:rsid w:val="00E03C92"/>
    <w:rsid w:val="00E03D92"/>
    <w:rsid w:val="00E03FEC"/>
    <w:rsid w:val="00E046ED"/>
    <w:rsid w:val="00E04DBE"/>
    <w:rsid w:val="00E04ECB"/>
    <w:rsid w:val="00E05FAC"/>
    <w:rsid w:val="00E068DB"/>
    <w:rsid w:val="00E06C40"/>
    <w:rsid w:val="00E07099"/>
    <w:rsid w:val="00E070A7"/>
    <w:rsid w:val="00E07292"/>
    <w:rsid w:val="00E07645"/>
    <w:rsid w:val="00E07F1A"/>
    <w:rsid w:val="00E1045E"/>
    <w:rsid w:val="00E10DC6"/>
    <w:rsid w:val="00E1182F"/>
    <w:rsid w:val="00E11B91"/>
    <w:rsid w:val="00E11FB0"/>
    <w:rsid w:val="00E12829"/>
    <w:rsid w:val="00E1299C"/>
    <w:rsid w:val="00E1300A"/>
    <w:rsid w:val="00E13030"/>
    <w:rsid w:val="00E1309A"/>
    <w:rsid w:val="00E1491A"/>
    <w:rsid w:val="00E14A8C"/>
    <w:rsid w:val="00E14BAD"/>
    <w:rsid w:val="00E15056"/>
    <w:rsid w:val="00E16943"/>
    <w:rsid w:val="00E16A2C"/>
    <w:rsid w:val="00E16DCD"/>
    <w:rsid w:val="00E1715D"/>
    <w:rsid w:val="00E1792D"/>
    <w:rsid w:val="00E17DC9"/>
    <w:rsid w:val="00E17E7B"/>
    <w:rsid w:val="00E206DB"/>
    <w:rsid w:val="00E208F6"/>
    <w:rsid w:val="00E20B08"/>
    <w:rsid w:val="00E20FB0"/>
    <w:rsid w:val="00E212BD"/>
    <w:rsid w:val="00E21410"/>
    <w:rsid w:val="00E2218F"/>
    <w:rsid w:val="00E22AB6"/>
    <w:rsid w:val="00E22D82"/>
    <w:rsid w:val="00E22EF5"/>
    <w:rsid w:val="00E23065"/>
    <w:rsid w:val="00E23743"/>
    <w:rsid w:val="00E23BE1"/>
    <w:rsid w:val="00E23F43"/>
    <w:rsid w:val="00E24452"/>
    <w:rsid w:val="00E24FDB"/>
    <w:rsid w:val="00E254D1"/>
    <w:rsid w:val="00E25DF6"/>
    <w:rsid w:val="00E2607A"/>
    <w:rsid w:val="00E260F2"/>
    <w:rsid w:val="00E26551"/>
    <w:rsid w:val="00E27030"/>
    <w:rsid w:val="00E274A1"/>
    <w:rsid w:val="00E274A5"/>
    <w:rsid w:val="00E27820"/>
    <w:rsid w:val="00E2785B"/>
    <w:rsid w:val="00E27D32"/>
    <w:rsid w:val="00E27DBC"/>
    <w:rsid w:val="00E302BE"/>
    <w:rsid w:val="00E304B5"/>
    <w:rsid w:val="00E30592"/>
    <w:rsid w:val="00E30F91"/>
    <w:rsid w:val="00E3126E"/>
    <w:rsid w:val="00E31330"/>
    <w:rsid w:val="00E32489"/>
    <w:rsid w:val="00E32712"/>
    <w:rsid w:val="00E33876"/>
    <w:rsid w:val="00E33AB7"/>
    <w:rsid w:val="00E33E4D"/>
    <w:rsid w:val="00E33E84"/>
    <w:rsid w:val="00E34430"/>
    <w:rsid w:val="00E34CA3"/>
    <w:rsid w:val="00E34D64"/>
    <w:rsid w:val="00E352D2"/>
    <w:rsid w:val="00E35383"/>
    <w:rsid w:val="00E35459"/>
    <w:rsid w:val="00E35469"/>
    <w:rsid w:val="00E3550E"/>
    <w:rsid w:val="00E3555C"/>
    <w:rsid w:val="00E35ADB"/>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1E41"/>
    <w:rsid w:val="00E423E3"/>
    <w:rsid w:val="00E4267A"/>
    <w:rsid w:val="00E42846"/>
    <w:rsid w:val="00E42E72"/>
    <w:rsid w:val="00E43037"/>
    <w:rsid w:val="00E44C3A"/>
    <w:rsid w:val="00E4525E"/>
    <w:rsid w:val="00E45811"/>
    <w:rsid w:val="00E45DD2"/>
    <w:rsid w:val="00E473D6"/>
    <w:rsid w:val="00E475BF"/>
    <w:rsid w:val="00E47753"/>
    <w:rsid w:val="00E47933"/>
    <w:rsid w:val="00E50F9E"/>
    <w:rsid w:val="00E51485"/>
    <w:rsid w:val="00E5175D"/>
    <w:rsid w:val="00E52118"/>
    <w:rsid w:val="00E525FC"/>
    <w:rsid w:val="00E52822"/>
    <w:rsid w:val="00E52EB8"/>
    <w:rsid w:val="00E5347F"/>
    <w:rsid w:val="00E538AD"/>
    <w:rsid w:val="00E53A46"/>
    <w:rsid w:val="00E5493A"/>
    <w:rsid w:val="00E55944"/>
    <w:rsid w:val="00E55A07"/>
    <w:rsid w:val="00E55ABC"/>
    <w:rsid w:val="00E56162"/>
    <w:rsid w:val="00E56253"/>
    <w:rsid w:val="00E566CE"/>
    <w:rsid w:val="00E567B7"/>
    <w:rsid w:val="00E56AF7"/>
    <w:rsid w:val="00E56C11"/>
    <w:rsid w:val="00E56C4F"/>
    <w:rsid w:val="00E56D92"/>
    <w:rsid w:val="00E571BF"/>
    <w:rsid w:val="00E579FD"/>
    <w:rsid w:val="00E57A1C"/>
    <w:rsid w:val="00E57B74"/>
    <w:rsid w:val="00E60879"/>
    <w:rsid w:val="00E61A44"/>
    <w:rsid w:val="00E61B63"/>
    <w:rsid w:val="00E61EBE"/>
    <w:rsid w:val="00E6233C"/>
    <w:rsid w:val="00E62462"/>
    <w:rsid w:val="00E629EF"/>
    <w:rsid w:val="00E62A7C"/>
    <w:rsid w:val="00E62D7D"/>
    <w:rsid w:val="00E62F1E"/>
    <w:rsid w:val="00E63036"/>
    <w:rsid w:val="00E63093"/>
    <w:rsid w:val="00E63C69"/>
    <w:rsid w:val="00E6515F"/>
    <w:rsid w:val="00E66320"/>
    <w:rsid w:val="00E6638D"/>
    <w:rsid w:val="00E6683C"/>
    <w:rsid w:val="00E66EE8"/>
    <w:rsid w:val="00E67027"/>
    <w:rsid w:val="00E677C5"/>
    <w:rsid w:val="00E67867"/>
    <w:rsid w:val="00E67FCA"/>
    <w:rsid w:val="00E71411"/>
    <w:rsid w:val="00E71C8A"/>
    <w:rsid w:val="00E71D25"/>
    <w:rsid w:val="00E71D4E"/>
    <w:rsid w:val="00E723B6"/>
    <w:rsid w:val="00E7264E"/>
    <w:rsid w:val="00E726A5"/>
    <w:rsid w:val="00E736D9"/>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0AEF"/>
    <w:rsid w:val="00E818C8"/>
    <w:rsid w:val="00E81EB2"/>
    <w:rsid w:val="00E8321F"/>
    <w:rsid w:val="00E8377A"/>
    <w:rsid w:val="00E83D8E"/>
    <w:rsid w:val="00E84C58"/>
    <w:rsid w:val="00E84CE7"/>
    <w:rsid w:val="00E853F6"/>
    <w:rsid w:val="00E85450"/>
    <w:rsid w:val="00E86019"/>
    <w:rsid w:val="00E8629F"/>
    <w:rsid w:val="00E86B6F"/>
    <w:rsid w:val="00E86D85"/>
    <w:rsid w:val="00E86E71"/>
    <w:rsid w:val="00E87055"/>
    <w:rsid w:val="00E875BD"/>
    <w:rsid w:val="00E8779C"/>
    <w:rsid w:val="00E87BAC"/>
    <w:rsid w:val="00E87CEB"/>
    <w:rsid w:val="00E906B4"/>
    <w:rsid w:val="00E919CF"/>
    <w:rsid w:val="00E92C2B"/>
    <w:rsid w:val="00E93697"/>
    <w:rsid w:val="00E946D9"/>
    <w:rsid w:val="00E94ACD"/>
    <w:rsid w:val="00E95071"/>
    <w:rsid w:val="00E95945"/>
    <w:rsid w:val="00E959EE"/>
    <w:rsid w:val="00E95C7D"/>
    <w:rsid w:val="00E95EDC"/>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456"/>
    <w:rsid w:val="00EA5997"/>
    <w:rsid w:val="00EA5E24"/>
    <w:rsid w:val="00EA694A"/>
    <w:rsid w:val="00EA6AE1"/>
    <w:rsid w:val="00EA700F"/>
    <w:rsid w:val="00EB0778"/>
    <w:rsid w:val="00EB0E68"/>
    <w:rsid w:val="00EB0F75"/>
    <w:rsid w:val="00EB197B"/>
    <w:rsid w:val="00EB26D6"/>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625"/>
    <w:rsid w:val="00EC1804"/>
    <w:rsid w:val="00EC240F"/>
    <w:rsid w:val="00EC2B9F"/>
    <w:rsid w:val="00EC3268"/>
    <w:rsid w:val="00EC4F41"/>
    <w:rsid w:val="00EC4FE4"/>
    <w:rsid w:val="00EC5003"/>
    <w:rsid w:val="00EC585B"/>
    <w:rsid w:val="00EC5B74"/>
    <w:rsid w:val="00EC5D7A"/>
    <w:rsid w:val="00EC5EB6"/>
    <w:rsid w:val="00EC5FEE"/>
    <w:rsid w:val="00EC6443"/>
    <w:rsid w:val="00EC770D"/>
    <w:rsid w:val="00EC797E"/>
    <w:rsid w:val="00EC7CA3"/>
    <w:rsid w:val="00ED0954"/>
    <w:rsid w:val="00ED1D97"/>
    <w:rsid w:val="00ED1E0E"/>
    <w:rsid w:val="00ED1E64"/>
    <w:rsid w:val="00ED21BA"/>
    <w:rsid w:val="00ED2B49"/>
    <w:rsid w:val="00ED3173"/>
    <w:rsid w:val="00ED3929"/>
    <w:rsid w:val="00ED4774"/>
    <w:rsid w:val="00ED4BD1"/>
    <w:rsid w:val="00ED5771"/>
    <w:rsid w:val="00ED5F9B"/>
    <w:rsid w:val="00ED5FF6"/>
    <w:rsid w:val="00ED684C"/>
    <w:rsid w:val="00ED6A8B"/>
    <w:rsid w:val="00ED739E"/>
    <w:rsid w:val="00ED7A62"/>
    <w:rsid w:val="00ED7DDA"/>
    <w:rsid w:val="00ED7E82"/>
    <w:rsid w:val="00EE0151"/>
    <w:rsid w:val="00EE0A8F"/>
    <w:rsid w:val="00EE17C5"/>
    <w:rsid w:val="00EE205F"/>
    <w:rsid w:val="00EE2386"/>
    <w:rsid w:val="00EE2BDD"/>
    <w:rsid w:val="00EE307D"/>
    <w:rsid w:val="00EE30E2"/>
    <w:rsid w:val="00EE5127"/>
    <w:rsid w:val="00EE55FE"/>
    <w:rsid w:val="00EE56CE"/>
    <w:rsid w:val="00EE56F6"/>
    <w:rsid w:val="00EE5722"/>
    <w:rsid w:val="00EE5D3C"/>
    <w:rsid w:val="00EE5DF6"/>
    <w:rsid w:val="00EE6DA5"/>
    <w:rsid w:val="00EE6FBD"/>
    <w:rsid w:val="00EE7099"/>
    <w:rsid w:val="00EE735C"/>
    <w:rsid w:val="00EE78ED"/>
    <w:rsid w:val="00EF01C2"/>
    <w:rsid w:val="00EF0B60"/>
    <w:rsid w:val="00EF0F41"/>
    <w:rsid w:val="00EF27B8"/>
    <w:rsid w:val="00EF2946"/>
    <w:rsid w:val="00EF2BD2"/>
    <w:rsid w:val="00EF3314"/>
    <w:rsid w:val="00EF3465"/>
    <w:rsid w:val="00EF3A41"/>
    <w:rsid w:val="00EF3B25"/>
    <w:rsid w:val="00EF3B3B"/>
    <w:rsid w:val="00EF4443"/>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26"/>
    <w:rsid w:val="00F00298"/>
    <w:rsid w:val="00F00500"/>
    <w:rsid w:val="00F00C0E"/>
    <w:rsid w:val="00F01720"/>
    <w:rsid w:val="00F026DA"/>
    <w:rsid w:val="00F02B54"/>
    <w:rsid w:val="00F02B98"/>
    <w:rsid w:val="00F02BCB"/>
    <w:rsid w:val="00F035EB"/>
    <w:rsid w:val="00F03D2E"/>
    <w:rsid w:val="00F0403C"/>
    <w:rsid w:val="00F0405B"/>
    <w:rsid w:val="00F04129"/>
    <w:rsid w:val="00F04493"/>
    <w:rsid w:val="00F04D87"/>
    <w:rsid w:val="00F04E64"/>
    <w:rsid w:val="00F04F0D"/>
    <w:rsid w:val="00F05B89"/>
    <w:rsid w:val="00F05BBA"/>
    <w:rsid w:val="00F05D56"/>
    <w:rsid w:val="00F065C5"/>
    <w:rsid w:val="00F072D8"/>
    <w:rsid w:val="00F07C77"/>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085E"/>
    <w:rsid w:val="00F219FD"/>
    <w:rsid w:val="00F23063"/>
    <w:rsid w:val="00F255A3"/>
    <w:rsid w:val="00F256EA"/>
    <w:rsid w:val="00F2581F"/>
    <w:rsid w:val="00F2712E"/>
    <w:rsid w:val="00F275F6"/>
    <w:rsid w:val="00F278B6"/>
    <w:rsid w:val="00F27979"/>
    <w:rsid w:val="00F27B32"/>
    <w:rsid w:val="00F27C1F"/>
    <w:rsid w:val="00F31793"/>
    <w:rsid w:val="00F31A44"/>
    <w:rsid w:val="00F323CF"/>
    <w:rsid w:val="00F3253C"/>
    <w:rsid w:val="00F326BE"/>
    <w:rsid w:val="00F329E1"/>
    <w:rsid w:val="00F33377"/>
    <w:rsid w:val="00F3343D"/>
    <w:rsid w:val="00F3423B"/>
    <w:rsid w:val="00F345DF"/>
    <w:rsid w:val="00F35B54"/>
    <w:rsid w:val="00F3688D"/>
    <w:rsid w:val="00F36EC6"/>
    <w:rsid w:val="00F40045"/>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134"/>
    <w:rsid w:val="00F50634"/>
    <w:rsid w:val="00F50643"/>
    <w:rsid w:val="00F5097D"/>
    <w:rsid w:val="00F514FB"/>
    <w:rsid w:val="00F5176C"/>
    <w:rsid w:val="00F51A5B"/>
    <w:rsid w:val="00F526AF"/>
    <w:rsid w:val="00F529F1"/>
    <w:rsid w:val="00F52BB6"/>
    <w:rsid w:val="00F52E7A"/>
    <w:rsid w:val="00F52F1C"/>
    <w:rsid w:val="00F53145"/>
    <w:rsid w:val="00F5328F"/>
    <w:rsid w:val="00F532A1"/>
    <w:rsid w:val="00F5440C"/>
    <w:rsid w:val="00F547B1"/>
    <w:rsid w:val="00F548EE"/>
    <w:rsid w:val="00F54D91"/>
    <w:rsid w:val="00F55170"/>
    <w:rsid w:val="00F5697A"/>
    <w:rsid w:val="00F5723C"/>
    <w:rsid w:val="00F572E1"/>
    <w:rsid w:val="00F573A6"/>
    <w:rsid w:val="00F57D00"/>
    <w:rsid w:val="00F604D2"/>
    <w:rsid w:val="00F60703"/>
    <w:rsid w:val="00F60E4E"/>
    <w:rsid w:val="00F6132C"/>
    <w:rsid w:val="00F6184E"/>
    <w:rsid w:val="00F61EB0"/>
    <w:rsid w:val="00F62299"/>
    <w:rsid w:val="00F6237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387"/>
    <w:rsid w:val="00F66B74"/>
    <w:rsid w:val="00F66C37"/>
    <w:rsid w:val="00F66CBE"/>
    <w:rsid w:val="00F66D30"/>
    <w:rsid w:val="00F67418"/>
    <w:rsid w:val="00F67904"/>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6FB"/>
    <w:rsid w:val="00F76B78"/>
    <w:rsid w:val="00F76DC4"/>
    <w:rsid w:val="00F76FD4"/>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6E6B"/>
    <w:rsid w:val="00F87098"/>
    <w:rsid w:val="00F87758"/>
    <w:rsid w:val="00F87C62"/>
    <w:rsid w:val="00F902C3"/>
    <w:rsid w:val="00F90937"/>
    <w:rsid w:val="00F90C5C"/>
    <w:rsid w:val="00F90D35"/>
    <w:rsid w:val="00F91203"/>
    <w:rsid w:val="00F917C7"/>
    <w:rsid w:val="00F91FD9"/>
    <w:rsid w:val="00F9263D"/>
    <w:rsid w:val="00F92705"/>
    <w:rsid w:val="00F927B1"/>
    <w:rsid w:val="00F92C85"/>
    <w:rsid w:val="00F95BC3"/>
    <w:rsid w:val="00F961BF"/>
    <w:rsid w:val="00F96E37"/>
    <w:rsid w:val="00F96E69"/>
    <w:rsid w:val="00F9767B"/>
    <w:rsid w:val="00F97C71"/>
    <w:rsid w:val="00FA0346"/>
    <w:rsid w:val="00FA0423"/>
    <w:rsid w:val="00FA0D4D"/>
    <w:rsid w:val="00FA149C"/>
    <w:rsid w:val="00FA1551"/>
    <w:rsid w:val="00FA1AAA"/>
    <w:rsid w:val="00FA1B0A"/>
    <w:rsid w:val="00FA248E"/>
    <w:rsid w:val="00FA2E4F"/>
    <w:rsid w:val="00FA3174"/>
    <w:rsid w:val="00FA41DC"/>
    <w:rsid w:val="00FA480E"/>
    <w:rsid w:val="00FA514E"/>
    <w:rsid w:val="00FA5832"/>
    <w:rsid w:val="00FA5AC1"/>
    <w:rsid w:val="00FA5C95"/>
    <w:rsid w:val="00FA606E"/>
    <w:rsid w:val="00FA7093"/>
    <w:rsid w:val="00FA718B"/>
    <w:rsid w:val="00FA7519"/>
    <w:rsid w:val="00FB00A2"/>
    <w:rsid w:val="00FB05A7"/>
    <w:rsid w:val="00FB178C"/>
    <w:rsid w:val="00FB181C"/>
    <w:rsid w:val="00FB18E4"/>
    <w:rsid w:val="00FB1D52"/>
    <w:rsid w:val="00FB1F97"/>
    <w:rsid w:val="00FB2B57"/>
    <w:rsid w:val="00FB3ACD"/>
    <w:rsid w:val="00FB3E77"/>
    <w:rsid w:val="00FB5386"/>
    <w:rsid w:val="00FB5DE6"/>
    <w:rsid w:val="00FB5E31"/>
    <w:rsid w:val="00FB6A6B"/>
    <w:rsid w:val="00FB6AAC"/>
    <w:rsid w:val="00FB6AD3"/>
    <w:rsid w:val="00FB6F50"/>
    <w:rsid w:val="00FB72E6"/>
    <w:rsid w:val="00FB74A3"/>
    <w:rsid w:val="00FB7712"/>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DF2"/>
    <w:rsid w:val="00FC3EDA"/>
    <w:rsid w:val="00FC4132"/>
    <w:rsid w:val="00FC46BC"/>
    <w:rsid w:val="00FC4C0B"/>
    <w:rsid w:val="00FC5423"/>
    <w:rsid w:val="00FC5872"/>
    <w:rsid w:val="00FC5893"/>
    <w:rsid w:val="00FC5D0E"/>
    <w:rsid w:val="00FC5D56"/>
    <w:rsid w:val="00FC6847"/>
    <w:rsid w:val="00FC69F5"/>
    <w:rsid w:val="00FC6AE2"/>
    <w:rsid w:val="00FC6E4F"/>
    <w:rsid w:val="00FC6F0F"/>
    <w:rsid w:val="00FC70A2"/>
    <w:rsid w:val="00FC758A"/>
    <w:rsid w:val="00FC77A4"/>
    <w:rsid w:val="00FD030E"/>
    <w:rsid w:val="00FD0B18"/>
    <w:rsid w:val="00FD0BE3"/>
    <w:rsid w:val="00FD16EC"/>
    <w:rsid w:val="00FD2517"/>
    <w:rsid w:val="00FD2563"/>
    <w:rsid w:val="00FD3818"/>
    <w:rsid w:val="00FD39D6"/>
    <w:rsid w:val="00FD4AB4"/>
    <w:rsid w:val="00FD4BBF"/>
    <w:rsid w:val="00FD4DF8"/>
    <w:rsid w:val="00FD522E"/>
    <w:rsid w:val="00FD559D"/>
    <w:rsid w:val="00FD561F"/>
    <w:rsid w:val="00FD5D12"/>
    <w:rsid w:val="00FD6178"/>
    <w:rsid w:val="00FD6180"/>
    <w:rsid w:val="00FD799E"/>
    <w:rsid w:val="00FD7A60"/>
    <w:rsid w:val="00FD7CAC"/>
    <w:rsid w:val="00FE022B"/>
    <w:rsid w:val="00FE1122"/>
    <w:rsid w:val="00FE117E"/>
    <w:rsid w:val="00FE15E3"/>
    <w:rsid w:val="00FE1B06"/>
    <w:rsid w:val="00FE2D5A"/>
    <w:rsid w:val="00FE359D"/>
    <w:rsid w:val="00FE387D"/>
    <w:rsid w:val="00FE3C4C"/>
    <w:rsid w:val="00FE453B"/>
    <w:rsid w:val="00FE5CF9"/>
    <w:rsid w:val="00FE6451"/>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AFE"/>
    <w:rsid w:val="00FF3B26"/>
    <w:rsid w:val="00FF3BE0"/>
    <w:rsid w:val="00FF3CD0"/>
    <w:rsid w:val="00FF4498"/>
    <w:rsid w:val="00FF46A7"/>
    <w:rsid w:val="00FF4951"/>
    <w:rsid w:val="00FF52EC"/>
    <w:rsid w:val="00FF5368"/>
    <w:rsid w:val="00FF565D"/>
    <w:rsid w:val="00FF5C05"/>
    <w:rsid w:val="00FF6586"/>
    <w:rsid w:val="00FF6FB1"/>
    <w:rsid w:val="00FF714B"/>
    <w:rsid w:val="00FF7DDB"/>
    <w:rsid w:val="00FF7E60"/>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331"/>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5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qForma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8"/>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basedOn w:val="DefaultParagraphFont"/>
    <w:link w:val="Heading3"/>
    <w:rsid w:val="00E07099"/>
    <w:rPr>
      <w:rFonts w:ascii="Arial" w:hAnsi="Arial"/>
      <w:sz w:val="28"/>
      <w:lang w:val="en-GB" w:eastAsia="en-US"/>
    </w:rPr>
  </w:style>
  <w:style w:type="character" w:customStyle="1" w:styleId="ui-provider">
    <w:name w:val="ui-provider"/>
    <w:basedOn w:val="DefaultParagraphFont"/>
    <w:rsid w:val="00C83B73"/>
  </w:style>
  <w:style w:type="character" w:customStyle="1" w:styleId="normaltextrun">
    <w:name w:val="normaltextrun"/>
    <w:basedOn w:val="DefaultParagraphFont"/>
    <w:rsid w:val="003A6576"/>
  </w:style>
  <w:style w:type="character" w:customStyle="1" w:styleId="eop">
    <w:name w:val="eop"/>
    <w:basedOn w:val="DefaultParagraphFont"/>
    <w:rsid w:val="003A6576"/>
  </w:style>
  <w:style w:type="paragraph" w:customStyle="1" w:styleId="xmsonormal">
    <w:name w:val="x_msonormal"/>
    <w:basedOn w:val="Normal"/>
    <w:autoRedefine/>
    <w:uiPriority w:val="99"/>
    <w:qFormat/>
    <w:rsid w:val="00F96E37"/>
    <w:pPr>
      <w:spacing w:after="0"/>
      <w:jc w:val="both"/>
    </w:pPr>
    <w:rPr>
      <w:rFonts w:eastAsiaTheme="minorEastAsia"/>
      <w:color w:val="000000" w:themeColor="text1"/>
      <w:sz w:val="2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8551181">
      <w:bodyDiv w:val="1"/>
      <w:marLeft w:val="0"/>
      <w:marRight w:val="0"/>
      <w:marTop w:val="0"/>
      <w:marBottom w:val="0"/>
      <w:divBdr>
        <w:top w:val="none" w:sz="0" w:space="0" w:color="auto"/>
        <w:left w:val="none" w:sz="0" w:space="0" w:color="auto"/>
        <w:bottom w:val="none" w:sz="0" w:space="0" w:color="auto"/>
        <w:right w:val="none" w:sz="0" w:space="0" w:color="auto"/>
      </w:divBdr>
    </w:div>
    <w:div w:id="129785239">
      <w:bodyDiv w:val="1"/>
      <w:marLeft w:val="0"/>
      <w:marRight w:val="0"/>
      <w:marTop w:val="0"/>
      <w:marBottom w:val="0"/>
      <w:divBdr>
        <w:top w:val="none" w:sz="0" w:space="0" w:color="auto"/>
        <w:left w:val="none" w:sz="0" w:space="0" w:color="auto"/>
        <w:bottom w:val="none" w:sz="0" w:space="0" w:color="auto"/>
        <w:right w:val="none" w:sz="0" w:space="0" w:color="auto"/>
      </w:divBdr>
      <w:divsChild>
        <w:div w:id="1342317934">
          <w:marLeft w:val="446"/>
          <w:marRight w:val="0"/>
          <w:marTop w:val="0"/>
          <w:marBottom w:val="0"/>
          <w:divBdr>
            <w:top w:val="none" w:sz="0" w:space="0" w:color="auto"/>
            <w:left w:val="none" w:sz="0" w:space="0" w:color="auto"/>
            <w:bottom w:val="none" w:sz="0" w:space="0" w:color="auto"/>
            <w:right w:val="none" w:sz="0" w:space="0" w:color="auto"/>
          </w:divBdr>
        </w:div>
      </w:divsChild>
    </w:div>
    <w:div w:id="136991114">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82206027">
      <w:bodyDiv w:val="1"/>
      <w:marLeft w:val="0"/>
      <w:marRight w:val="0"/>
      <w:marTop w:val="0"/>
      <w:marBottom w:val="0"/>
      <w:divBdr>
        <w:top w:val="none" w:sz="0" w:space="0" w:color="auto"/>
        <w:left w:val="none" w:sz="0" w:space="0" w:color="auto"/>
        <w:bottom w:val="none" w:sz="0" w:space="0" w:color="auto"/>
        <w:right w:val="none" w:sz="0" w:space="0" w:color="auto"/>
      </w:divBdr>
    </w:div>
    <w:div w:id="184684111">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10575321">
          <w:marLeft w:val="547"/>
          <w:marRight w:val="0"/>
          <w:marTop w:val="0"/>
          <w:marBottom w:val="0"/>
          <w:divBdr>
            <w:top w:val="none" w:sz="0" w:space="0" w:color="auto"/>
            <w:left w:val="none" w:sz="0" w:space="0" w:color="auto"/>
            <w:bottom w:val="none" w:sz="0" w:space="0" w:color="auto"/>
            <w:right w:val="none" w:sz="0" w:space="0" w:color="auto"/>
          </w:divBdr>
        </w:div>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8271079">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64075790">
      <w:bodyDiv w:val="1"/>
      <w:marLeft w:val="0"/>
      <w:marRight w:val="0"/>
      <w:marTop w:val="0"/>
      <w:marBottom w:val="0"/>
      <w:divBdr>
        <w:top w:val="none" w:sz="0" w:space="0" w:color="auto"/>
        <w:left w:val="none" w:sz="0" w:space="0" w:color="auto"/>
        <w:bottom w:val="none" w:sz="0" w:space="0" w:color="auto"/>
        <w:right w:val="none" w:sz="0" w:space="0" w:color="auto"/>
      </w:divBdr>
      <w:divsChild>
        <w:div w:id="1246108973">
          <w:marLeft w:val="1814"/>
          <w:marRight w:val="0"/>
          <w:marTop w:val="0"/>
          <w:marBottom w:val="0"/>
          <w:divBdr>
            <w:top w:val="none" w:sz="0" w:space="0" w:color="auto"/>
            <w:left w:val="none" w:sz="0" w:space="0" w:color="auto"/>
            <w:bottom w:val="none" w:sz="0" w:space="0" w:color="auto"/>
            <w:right w:val="none" w:sz="0" w:space="0" w:color="auto"/>
          </w:divBdr>
        </w:div>
        <w:div w:id="291835407">
          <w:marLeft w:val="1814"/>
          <w:marRight w:val="0"/>
          <w:marTop w:val="0"/>
          <w:marBottom w:val="0"/>
          <w:divBdr>
            <w:top w:val="none" w:sz="0" w:space="0" w:color="auto"/>
            <w:left w:val="none" w:sz="0" w:space="0" w:color="auto"/>
            <w:bottom w:val="none" w:sz="0" w:space="0" w:color="auto"/>
            <w:right w:val="none" w:sz="0" w:space="0" w:color="auto"/>
          </w:divBdr>
        </w:div>
        <w:div w:id="1301417632">
          <w:marLeft w:val="1814"/>
          <w:marRight w:val="0"/>
          <w:marTop w:val="0"/>
          <w:marBottom w:val="0"/>
          <w:divBdr>
            <w:top w:val="none" w:sz="0" w:space="0" w:color="auto"/>
            <w:left w:val="none" w:sz="0" w:space="0" w:color="auto"/>
            <w:bottom w:val="none" w:sz="0" w:space="0" w:color="auto"/>
            <w:right w:val="none" w:sz="0" w:space="0" w:color="auto"/>
          </w:divBdr>
        </w:div>
        <w:div w:id="165096272">
          <w:marLeft w:val="1814"/>
          <w:marRight w:val="0"/>
          <w:marTop w:val="0"/>
          <w:marBottom w:val="0"/>
          <w:divBdr>
            <w:top w:val="none" w:sz="0" w:space="0" w:color="auto"/>
            <w:left w:val="none" w:sz="0" w:space="0" w:color="auto"/>
            <w:bottom w:val="none" w:sz="0" w:space="0" w:color="auto"/>
            <w:right w:val="none" w:sz="0" w:space="0" w:color="auto"/>
          </w:divBdr>
        </w:div>
        <w:div w:id="2095128532">
          <w:marLeft w:val="1814"/>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290868799">
      <w:bodyDiv w:val="1"/>
      <w:marLeft w:val="0"/>
      <w:marRight w:val="0"/>
      <w:marTop w:val="0"/>
      <w:marBottom w:val="0"/>
      <w:divBdr>
        <w:top w:val="none" w:sz="0" w:space="0" w:color="auto"/>
        <w:left w:val="none" w:sz="0" w:space="0" w:color="auto"/>
        <w:bottom w:val="none" w:sz="0" w:space="0" w:color="auto"/>
        <w:right w:val="none" w:sz="0" w:space="0" w:color="auto"/>
      </w:divBdr>
      <w:divsChild>
        <w:div w:id="202640061">
          <w:marLeft w:val="1685"/>
          <w:marRight w:val="0"/>
          <w:marTop w:val="240"/>
          <w:marBottom w:val="0"/>
          <w:divBdr>
            <w:top w:val="none" w:sz="0" w:space="0" w:color="auto"/>
            <w:left w:val="none" w:sz="0" w:space="0" w:color="auto"/>
            <w:bottom w:val="none" w:sz="0" w:space="0" w:color="auto"/>
            <w:right w:val="none" w:sz="0" w:space="0" w:color="auto"/>
          </w:divBdr>
        </w:div>
      </w:divsChild>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9667162">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3996371">
      <w:bodyDiv w:val="1"/>
      <w:marLeft w:val="0"/>
      <w:marRight w:val="0"/>
      <w:marTop w:val="0"/>
      <w:marBottom w:val="0"/>
      <w:divBdr>
        <w:top w:val="none" w:sz="0" w:space="0" w:color="auto"/>
        <w:left w:val="none" w:sz="0" w:space="0" w:color="auto"/>
        <w:bottom w:val="none" w:sz="0" w:space="0" w:color="auto"/>
        <w:right w:val="none" w:sz="0" w:space="0" w:color="auto"/>
      </w:divBdr>
      <w:divsChild>
        <w:div w:id="1185946200">
          <w:marLeft w:val="446"/>
          <w:marRight w:val="0"/>
          <w:marTop w:val="0"/>
          <w:marBottom w:val="0"/>
          <w:divBdr>
            <w:top w:val="none" w:sz="0" w:space="0" w:color="auto"/>
            <w:left w:val="none" w:sz="0" w:space="0" w:color="auto"/>
            <w:bottom w:val="none" w:sz="0" w:space="0" w:color="auto"/>
            <w:right w:val="none" w:sz="0" w:space="0" w:color="auto"/>
          </w:divBdr>
        </w:div>
        <w:div w:id="1033968590">
          <w:marLeft w:val="446"/>
          <w:marRight w:val="0"/>
          <w:marTop w:val="0"/>
          <w:marBottom w:val="0"/>
          <w:divBdr>
            <w:top w:val="none" w:sz="0" w:space="0" w:color="auto"/>
            <w:left w:val="none" w:sz="0" w:space="0" w:color="auto"/>
            <w:bottom w:val="none" w:sz="0" w:space="0" w:color="auto"/>
            <w:right w:val="none" w:sz="0" w:space="0" w:color="auto"/>
          </w:divBdr>
        </w:div>
      </w:divsChild>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709952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2926857">
      <w:bodyDiv w:val="1"/>
      <w:marLeft w:val="0"/>
      <w:marRight w:val="0"/>
      <w:marTop w:val="0"/>
      <w:marBottom w:val="0"/>
      <w:divBdr>
        <w:top w:val="none" w:sz="0" w:space="0" w:color="auto"/>
        <w:left w:val="none" w:sz="0" w:space="0" w:color="auto"/>
        <w:bottom w:val="none" w:sz="0" w:space="0" w:color="auto"/>
        <w:right w:val="none" w:sz="0" w:space="0" w:color="auto"/>
      </w:divBdr>
    </w:div>
    <w:div w:id="373697799">
      <w:bodyDiv w:val="1"/>
      <w:marLeft w:val="0"/>
      <w:marRight w:val="0"/>
      <w:marTop w:val="0"/>
      <w:marBottom w:val="0"/>
      <w:divBdr>
        <w:top w:val="none" w:sz="0" w:space="0" w:color="auto"/>
        <w:left w:val="none" w:sz="0" w:space="0" w:color="auto"/>
        <w:bottom w:val="none" w:sz="0" w:space="0" w:color="auto"/>
        <w:right w:val="none" w:sz="0" w:space="0" w:color="auto"/>
      </w:divBdr>
      <w:divsChild>
        <w:div w:id="2125423490">
          <w:marLeft w:val="2261"/>
          <w:marRight w:val="0"/>
          <w:marTop w:val="160"/>
          <w:marBottom w:val="0"/>
          <w:divBdr>
            <w:top w:val="none" w:sz="0" w:space="0" w:color="auto"/>
            <w:left w:val="none" w:sz="0" w:space="0" w:color="auto"/>
            <w:bottom w:val="none" w:sz="0" w:space="0" w:color="auto"/>
            <w:right w:val="none" w:sz="0" w:space="0" w:color="auto"/>
          </w:divBdr>
        </w:div>
      </w:divsChild>
    </w:div>
    <w:div w:id="383988382">
      <w:bodyDiv w:val="1"/>
      <w:marLeft w:val="0"/>
      <w:marRight w:val="0"/>
      <w:marTop w:val="0"/>
      <w:marBottom w:val="0"/>
      <w:divBdr>
        <w:top w:val="none" w:sz="0" w:space="0" w:color="auto"/>
        <w:left w:val="none" w:sz="0" w:space="0" w:color="auto"/>
        <w:bottom w:val="none" w:sz="0" w:space="0" w:color="auto"/>
        <w:right w:val="none" w:sz="0" w:space="0" w:color="auto"/>
      </w:divBdr>
      <w:divsChild>
        <w:div w:id="2006784833">
          <w:marLeft w:val="446"/>
          <w:marRight w:val="0"/>
          <w:marTop w:val="0"/>
          <w:marBottom w:val="0"/>
          <w:divBdr>
            <w:top w:val="none" w:sz="0" w:space="0" w:color="auto"/>
            <w:left w:val="none" w:sz="0" w:space="0" w:color="auto"/>
            <w:bottom w:val="none" w:sz="0" w:space="0" w:color="auto"/>
            <w:right w:val="none" w:sz="0" w:space="0" w:color="auto"/>
          </w:divBdr>
        </w:div>
      </w:divsChild>
    </w:div>
    <w:div w:id="398138531">
      <w:bodyDiv w:val="1"/>
      <w:marLeft w:val="0"/>
      <w:marRight w:val="0"/>
      <w:marTop w:val="0"/>
      <w:marBottom w:val="0"/>
      <w:divBdr>
        <w:top w:val="none" w:sz="0" w:space="0" w:color="auto"/>
        <w:left w:val="none" w:sz="0" w:space="0" w:color="auto"/>
        <w:bottom w:val="none" w:sz="0" w:space="0" w:color="auto"/>
        <w:right w:val="none" w:sz="0" w:space="0" w:color="auto"/>
      </w:divBdr>
      <w:divsChild>
        <w:div w:id="46494317">
          <w:marLeft w:val="446"/>
          <w:marRight w:val="0"/>
          <w:marTop w:val="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144782530">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967904195">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sChild>
    </w:div>
    <w:div w:id="427432109">
      <w:bodyDiv w:val="1"/>
      <w:marLeft w:val="0"/>
      <w:marRight w:val="0"/>
      <w:marTop w:val="0"/>
      <w:marBottom w:val="0"/>
      <w:divBdr>
        <w:top w:val="none" w:sz="0" w:space="0" w:color="auto"/>
        <w:left w:val="none" w:sz="0" w:space="0" w:color="auto"/>
        <w:bottom w:val="none" w:sz="0" w:space="0" w:color="auto"/>
        <w:right w:val="none" w:sz="0" w:space="0" w:color="auto"/>
      </w:divBdr>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7843756">
      <w:bodyDiv w:val="1"/>
      <w:marLeft w:val="0"/>
      <w:marRight w:val="0"/>
      <w:marTop w:val="0"/>
      <w:marBottom w:val="0"/>
      <w:divBdr>
        <w:top w:val="none" w:sz="0" w:space="0" w:color="auto"/>
        <w:left w:val="none" w:sz="0" w:space="0" w:color="auto"/>
        <w:bottom w:val="none" w:sz="0" w:space="0" w:color="auto"/>
        <w:right w:val="none" w:sz="0" w:space="0" w:color="auto"/>
      </w:divBdr>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2970818">
      <w:bodyDiv w:val="1"/>
      <w:marLeft w:val="0"/>
      <w:marRight w:val="0"/>
      <w:marTop w:val="0"/>
      <w:marBottom w:val="0"/>
      <w:divBdr>
        <w:top w:val="none" w:sz="0" w:space="0" w:color="auto"/>
        <w:left w:val="none" w:sz="0" w:space="0" w:color="auto"/>
        <w:bottom w:val="none" w:sz="0" w:space="0" w:color="auto"/>
        <w:right w:val="none" w:sz="0" w:space="0" w:color="auto"/>
      </w:divBdr>
    </w:div>
    <w:div w:id="473254667">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06673362">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5846654">
      <w:bodyDiv w:val="1"/>
      <w:marLeft w:val="0"/>
      <w:marRight w:val="0"/>
      <w:marTop w:val="0"/>
      <w:marBottom w:val="0"/>
      <w:divBdr>
        <w:top w:val="none" w:sz="0" w:space="0" w:color="auto"/>
        <w:left w:val="none" w:sz="0" w:space="0" w:color="auto"/>
        <w:bottom w:val="none" w:sz="0" w:space="0" w:color="auto"/>
        <w:right w:val="none" w:sz="0" w:space="0" w:color="auto"/>
      </w:divBdr>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12850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7132452">
      <w:bodyDiv w:val="1"/>
      <w:marLeft w:val="0"/>
      <w:marRight w:val="0"/>
      <w:marTop w:val="0"/>
      <w:marBottom w:val="0"/>
      <w:divBdr>
        <w:top w:val="none" w:sz="0" w:space="0" w:color="auto"/>
        <w:left w:val="none" w:sz="0" w:space="0" w:color="auto"/>
        <w:bottom w:val="none" w:sz="0" w:space="0" w:color="auto"/>
        <w:right w:val="none" w:sz="0" w:space="0" w:color="auto"/>
      </w:divBdr>
      <w:divsChild>
        <w:div w:id="1144469347">
          <w:marLeft w:val="446"/>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4265118">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603881313">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513375095">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1457334496">
          <w:marLeft w:val="547"/>
          <w:marRight w:val="0"/>
          <w:marTop w:val="0"/>
          <w:marBottom w:val="0"/>
          <w:divBdr>
            <w:top w:val="none" w:sz="0" w:space="0" w:color="auto"/>
            <w:left w:val="none" w:sz="0" w:space="0" w:color="auto"/>
            <w:bottom w:val="none" w:sz="0" w:space="0" w:color="auto"/>
            <w:right w:val="none" w:sz="0" w:space="0" w:color="auto"/>
          </w:divBdr>
        </w:div>
      </w:divsChild>
    </w:div>
    <w:div w:id="648363596">
      <w:bodyDiv w:val="1"/>
      <w:marLeft w:val="0"/>
      <w:marRight w:val="0"/>
      <w:marTop w:val="0"/>
      <w:marBottom w:val="0"/>
      <w:divBdr>
        <w:top w:val="none" w:sz="0" w:space="0" w:color="auto"/>
        <w:left w:val="none" w:sz="0" w:space="0" w:color="auto"/>
        <w:bottom w:val="none" w:sz="0" w:space="0" w:color="auto"/>
        <w:right w:val="none" w:sz="0" w:space="0" w:color="auto"/>
      </w:divBdr>
    </w:div>
    <w:div w:id="650183472">
      <w:bodyDiv w:val="1"/>
      <w:marLeft w:val="0"/>
      <w:marRight w:val="0"/>
      <w:marTop w:val="0"/>
      <w:marBottom w:val="0"/>
      <w:divBdr>
        <w:top w:val="none" w:sz="0" w:space="0" w:color="auto"/>
        <w:left w:val="none" w:sz="0" w:space="0" w:color="auto"/>
        <w:bottom w:val="none" w:sz="0" w:space="0" w:color="auto"/>
        <w:right w:val="none" w:sz="0" w:space="0" w:color="auto"/>
      </w:divBdr>
    </w:div>
    <w:div w:id="664406025">
      <w:bodyDiv w:val="1"/>
      <w:marLeft w:val="0"/>
      <w:marRight w:val="0"/>
      <w:marTop w:val="0"/>
      <w:marBottom w:val="0"/>
      <w:divBdr>
        <w:top w:val="none" w:sz="0" w:space="0" w:color="auto"/>
        <w:left w:val="none" w:sz="0" w:space="0" w:color="auto"/>
        <w:bottom w:val="none" w:sz="0" w:space="0" w:color="auto"/>
        <w:right w:val="none" w:sz="0" w:space="0" w:color="auto"/>
      </w:divBdr>
      <w:divsChild>
        <w:div w:id="1508670141">
          <w:marLeft w:val="446"/>
          <w:marRight w:val="0"/>
          <w:marTop w:val="0"/>
          <w:marBottom w:val="0"/>
          <w:divBdr>
            <w:top w:val="none" w:sz="0" w:space="0" w:color="auto"/>
            <w:left w:val="none" w:sz="0" w:space="0" w:color="auto"/>
            <w:bottom w:val="none" w:sz="0" w:space="0" w:color="auto"/>
            <w:right w:val="none" w:sz="0" w:space="0" w:color="auto"/>
          </w:divBdr>
        </w:div>
      </w:divsChild>
    </w:div>
    <w:div w:id="665010833">
      <w:bodyDiv w:val="1"/>
      <w:marLeft w:val="0"/>
      <w:marRight w:val="0"/>
      <w:marTop w:val="0"/>
      <w:marBottom w:val="0"/>
      <w:divBdr>
        <w:top w:val="none" w:sz="0" w:space="0" w:color="auto"/>
        <w:left w:val="none" w:sz="0" w:space="0" w:color="auto"/>
        <w:bottom w:val="none" w:sz="0" w:space="0" w:color="auto"/>
        <w:right w:val="none" w:sz="0" w:space="0" w:color="auto"/>
      </w:divBdr>
    </w:div>
    <w:div w:id="684987570">
      <w:bodyDiv w:val="1"/>
      <w:marLeft w:val="0"/>
      <w:marRight w:val="0"/>
      <w:marTop w:val="0"/>
      <w:marBottom w:val="0"/>
      <w:divBdr>
        <w:top w:val="none" w:sz="0" w:space="0" w:color="auto"/>
        <w:left w:val="none" w:sz="0" w:space="0" w:color="auto"/>
        <w:bottom w:val="none" w:sz="0" w:space="0" w:color="auto"/>
        <w:right w:val="none" w:sz="0" w:space="0" w:color="auto"/>
      </w:divBdr>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6492773">
      <w:bodyDiv w:val="1"/>
      <w:marLeft w:val="0"/>
      <w:marRight w:val="0"/>
      <w:marTop w:val="0"/>
      <w:marBottom w:val="0"/>
      <w:divBdr>
        <w:top w:val="none" w:sz="0" w:space="0" w:color="auto"/>
        <w:left w:val="none" w:sz="0" w:space="0" w:color="auto"/>
        <w:bottom w:val="none" w:sz="0" w:space="0" w:color="auto"/>
        <w:right w:val="none" w:sz="0" w:space="0" w:color="auto"/>
      </w:divBdr>
      <w:divsChild>
        <w:div w:id="1500121751">
          <w:marLeft w:val="446"/>
          <w:marRight w:val="0"/>
          <w:marTop w:val="0"/>
          <w:marBottom w:val="0"/>
          <w:divBdr>
            <w:top w:val="none" w:sz="0" w:space="0" w:color="auto"/>
            <w:left w:val="none" w:sz="0" w:space="0" w:color="auto"/>
            <w:bottom w:val="none" w:sz="0" w:space="0" w:color="auto"/>
            <w:right w:val="none" w:sz="0" w:space="0" w:color="auto"/>
          </w:divBdr>
        </w:div>
        <w:div w:id="274144684">
          <w:marLeft w:val="446"/>
          <w:marRight w:val="0"/>
          <w:marTop w:val="0"/>
          <w:marBottom w:val="0"/>
          <w:divBdr>
            <w:top w:val="none" w:sz="0" w:space="0" w:color="auto"/>
            <w:left w:val="none" w:sz="0" w:space="0" w:color="auto"/>
            <w:bottom w:val="none" w:sz="0" w:space="0" w:color="auto"/>
            <w:right w:val="none" w:sz="0" w:space="0" w:color="auto"/>
          </w:divBdr>
        </w:div>
      </w:divsChild>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36054552">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414592138">
          <w:marLeft w:val="1685"/>
          <w:marRight w:val="0"/>
          <w:marTop w:val="240"/>
          <w:marBottom w:val="0"/>
          <w:divBdr>
            <w:top w:val="none" w:sz="0" w:space="0" w:color="auto"/>
            <w:left w:val="none" w:sz="0" w:space="0" w:color="auto"/>
            <w:bottom w:val="none" w:sz="0" w:space="0" w:color="auto"/>
            <w:right w:val="none" w:sz="0" w:space="0" w:color="auto"/>
          </w:divBdr>
        </w:div>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sChild>
    </w:div>
    <w:div w:id="781798724">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6948711">
      <w:bodyDiv w:val="1"/>
      <w:marLeft w:val="0"/>
      <w:marRight w:val="0"/>
      <w:marTop w:val="0"/>
      <w:marBottom w:val="0"/>
      <w:divBdr>
        <w:top w:val="none" w:sz="0" w:space="0" w:color="auto"/>
        <w:left w:val="none" w:sz="0" w:space="0" w:color="auto"/>
        <w:bottom w:val="none" w:sz="0" w:space="0" w:color="auto"/>
        <w:right w:val="none" w:sz="0" w:space="0" w:color="auto"/>
      </w:divBdr>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797919384">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566099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1168544">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6752910">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54151416">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7847667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6014622">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897939892">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2589280">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45821915">
          <w:marLeft w:val="547"/>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1834182475">
          <w:marLeft w:val="547"/>
          <w:marRight w:val="0"/>
          <w:marTop w:val="0"/>
          <w:marBottom w:val="0"/>
          <w:divBdr>
            <w:top w:val="none" w:sz="0" w:space="0" w:color="auto"/>
            <w:left w:val="none" w:sz="0" w:space="0" w:color="auto"/>
            <w:bottom w:val="none" w:sz="0" w:space="0" w:color="auto"/>
            <w:right w:val="none" w:sz="0" w:space="0" w:color="auto"/>
          </w:divBdr>
        </w:div>
      </w:divsChild>
    </w:div>
    <w:div w:id="961375990">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991181317">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1344162847">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 w:id="2032950909">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7427763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3325735">
      <w:bodyDiv w:val="1"/>
      <w:marLeft w:val="0"/>
      <w:marRight w:val="0"/>
      <w:marTop w:val="0"/>
      <w:marBottom w:val="0"/>
      <w:divBdr>
        <w:top w:val="none" w:sz="0" w:space="0" w:color="auto"/>
        <w:left w:val="none" w:sz="0" w:space="0" w:color="auto"/>
        <w:bottom w:val="none" w:sz="0" w:space="0" w:color="auto"/>
        <w:right w:val="none" w:sz="0" w:space="0" w:color="auto"/>
      </w:divBdr>
      <w:divsChild>
        <w:div w:id="824317576">
          <w:marLeft w:val="446"/>
          <w:marRight w:val="0"/>
          <w:marTop w:val="0"/>
          <w:marBottom w:val="0"/>
          <w:divBdr>
            <w:top w:val="none" w:sz="0" w:space="0" w:color="auto"/>
            <w:left w:val="none" w:sz="0" w:space="0" w:color="auto"/>
            <w:bottom w:val="none" w:sz="0" w:space="0" w:color="auto"/>
            <w:right w:val="none" w:sz="0" w:space="0" w:color="auto"/>
          </w:divBdr>
        </w:div>
      </w:divsChild>
    </w:div>
    <w:div w:id="1133520865">
      <w:bodyDiv w:val="1"/>
      <w:marLeft w:val="0"/>
      <w:marRight w:val="0"/>
      <w:marTop w:val="0"/>
      <w:marBottom w:val="0"/>
      <w:divBdr>
        <w:top w:val="none" w:sz="0" w:space="0" w:color="auto"/>
        <w:left w:val="none" w:sz="0" w:space="0" w:color="auto"/>
        <w:bottom w:val="none" w:sz="0" w:space="0" w:color="auto"/>
        <w:right w:val="none" w:sz="0" w:space="0" w:color="auto"/>
      </w:divBdr>
    </w:div>
    <w:div w:id="1142887879">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64272606">
      <w:bodyDiv w:val="1"/>
      <w:marLeft w:val="0"/>
      <w:marRight w:val="0"/>
      <w:marTop w:val="0"/>
      <w:marBottom w:val="0"/>
      <w:divBdr>
        <w:top w:val="none" w:sz="0" w:space="0" w:color="auto"/>
        <w:left w:val="none" w:sz="0" w:space="0" w:color="auto"/>
        <w:bottom w:val="none" w:sz="0" w:space="0" w:color="auto"/>
        <w:right w:val="none" w:sz="0" w:space="0" w:color="auto"/>
      </w:divBdr>
    </w:div>
    <w:div w:id="1182891219">
      <w:bodyDiv w:val="1"/>
      <w:marLeft w:val="0"/>
      <w:marRight w:val="0"/>
      <w:marTop w:val="0"/>
      <w:marBottom w:val="0"/>
      <w:divBdr>
        <w:top w:val="none" w:sz="0" w:space="0" w:color="auto"/>
        <w:left w:val="none" w:sz="0" w:space="0" w:color="auto"/>
        <w:bottom w:val="none" w:sz="0" w:space="0" w:color="auto"/>
        <w:right w:val="none" w:sz="0" w:space="0" w:color="auto"/>
      </w:divBdr>
      <w:divsChild>
        <w:div w:id="1808669693">
          <w:marLeft w:val="2261"/>
          <w:marRight w:val="0"/>
          <w:marTop w:val="160"/>
          <w:marBottom w:val="0"/>
          <w:divBdr>
            <w:top w:val="none" w:sz="0" w:space="0" w:color="auto"/>
            <w:left w:val="none" w:sz="0" w:space="0" w:color="auto"/>
            <w:bottom w:val="none" w:sz="0" w:space="0" w:color="auto"/>
            <w:right w:val="none" w:sz="0" w:space="0" w:color="auto"/>
          </w:divBdr>
        </w:div>
        <w:div w:id="1534878477">
          <w:marLeft w:val="2261"/>
          <w:marRight w:val="0"/>
          <w:marTop w:val="160"/>
          <w:marBottom w:val="0"/>
          <w:divBdr>
            <w:top w:val="none" w:sz="0" w:space="0" w:color="auto"/>
            <w:left w:val="none" w:sz="0" w:space="0" w:color="auto"/>
            <w:bottom w:val="none" w:sz="0" w:space="0" w:color="auto"/>
            <w:right w:val="none" w:sz="0" w:space="0" w:color="auto"/>
          </w:divBdr>
        </w:div>
        <w:div w:id="1412771157">
          <w:marLeft w:val="2261"/>
          <w:marRight w:val="0"/>
          <w:marTop w:val="160"/>
          <w:marBottom w:val="0"/>
          <w:divBdr>
            <w:top w:val="none" w:sz="0" w:space="0" w:color="auto"/>
            <w:left w:val="none" w:sz="0" w:space="0" w:color="auto"/>
            <w:bottom w:val="none" w:sz="0" w:space="0" w:color="auto"/>
            <w:right w:val="none" w:sz="0" w:space="0" w:color="auto"/>
          </w:divBdr>
        </w:div>
        <w:div w:id="2010131891">
          <w:marLeft w:val="2261"/>
          <w:marRight w:val="0"/>
          <w:marTop w:val="160"/>
          <w:marBottom w:val="0"/>
          <w:divBdr>
            <w:top w:val="none" w:sz="0" w:space="0" w:color="auto"/>
            <w:left w:val="none" w:sz="0" w:space="0" w:color="auto"/>
            <w:bottom w:val="none" w:sz="0" w:space="0" w:color="auto"/>
            <w:right w:val="none" w:sz="0" w:space="0" w:color="auto"/>
          </w:divBdr>
        </w:div>
      </w:divsChild>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1963082">
      <w:bodyDiv w:val="1"/>
      <w:marLeft w:val="0"/>
      <w:marRight w:val="0"/>
      <w:marTop w:val="0"/>
      <w:marBottom w:val="0"/>
      <w:divBdr>
        <w:top w:val="none" w:sz="0" w:space="0" w:color="auto"/>
        <w:left w:val="none" w:sz="0" w:space="0" w:color="auto"/>
        <w:bottom w:val="none" w:sz="0" w:space="0" w:color="auto"/>
        <w:right w:val="none" w:sz="0" w:space="0" w:color="auto"/>
      </w:divBdr>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292632979">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92823421">
          <w:marLeft w:val="634"/>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73888855">
          <w:marLeft w:val="27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sChild>
    </w:div>
    <w:div w:id="1326742222">
      <w:bodyDiv w:val="1"/>
      <w:marLeft w:val="0"/>
      <w:marRight w:val="0"/>
      <w:marTop w:val="0"/>
      <w:marBottom w:val="0"/>
      <w:divBdr>
        <w:top w:val="none" w:sz="0" w:space="0" w:color="auto"/>
        <w:left w:val="none" w:sz="0" w:space="0" w:color="auto"/>
        <w:bottom w:val="none" w:sz="0" w:space="0" w:color="auto"/>
        <w:right w:val="none" w:sz="0" w:space="0" w:color="auto"/>
      </w:divBdr>
    </w:div>
    <w:div w:id="1329214327">
      <w:bodyDiv w:val="1"/>
      <w:marLeft w:val="0"/>
      <w:marRight w:val="0"/>
      <w:marTop w:val="0"/>
      <w:marBottom w:val="0"/>
      <w:divBdr>
        <w:top w:val="none" w:sz="0" w:space="0" w:color="auto"/>
        <w:left w:val="none" w:sz="0" w:space="0" w:color="auto"/>
        <w:bottom w:val="none" w:sz="0" w:space="0" w:color="auto"/>
        <w:right w:val="none" w:sz="0" w:space="0" w:color="auto"/>
      </w:divBdr>
      <w:divsChild>
        <w:div w:id="849367063">
          <w:marLeft w:val="446"/>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822625897">
          <w:marLeft w:val="1166"/>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1923636687">
          <w:marLeft w:val="547"/>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1858099">
      <w:bodyDiv w:val="1"/>
      <w:marLeft w:val="0"/>
      <w:marRight w:val="0"/>
      <w:marTop w:val="0"/>
      <w:marBottom w:val="0"/>
      <w:divBdr>
        <w:top w:val="none" w:sz="0" w:space="0" w:color="auto"/>
        <w:left w:val="none" w:sz="0" w:space="0" w:color="auto"/>
        <w:bottom w:val="none" w:sz="0" w:space="0" w:color="auto"/>
        <w:right w:val="none" w:sz="0" w:space="0" w:color="auto"/>
      </w:divBdr>
      <w:divsChild>
        <w:div w:id="2050908197">
          <w:marLeft w:val="446"/>
          <w:marRight w:val="0"/>
          <w:marTop w:val="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217531">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398211963">
      <w:bodyDiv w:val="1"/>
      <w:marLeft w:val="0"/>
      <w:marRight w:val="0"/>
      <w:marTop w:val="0"/>
      <w:marBottom w:val="0"/>
      <w:divBdr>
        <w:top w:val="none" w:sz="0" w:space="0" w:color="auto"/>
        <w:left w:val="none" w:sz="0" w:space="0" w:color="auto"/>
        <w:bottom w:val="none" w:sz="0" w:space="0" w:color="auto"/>
        <w:right w:val="none" w:sz="0" w:space="0" w:color="auto"/>
      </w:divBdr>
      <w:divsChild>
        <w:div w:id="194074992">
          <w:marLeft w:val="446"/>
          <w:marRight w:val="0"/>
          <w:marTop w:val="0"/>
          <w:marBottom w:val="0"/>
          <w:divBdr>
            <w:top w:val="none" w:sz="0" w:space="0" w:color="auto"/>
            <w:left w:val="none" w:sz="0" w:space="0" w:color="auto"/>
            <w:bottom w:val="none" w:sz="0" w:space="0" w:color="auto"/>
            <w:right w:val="none" w:sz="0" w:space="0" w:color="auto"/>
          </w:divBdr>
        </w:div>
        <w:div w:id="1326974996">
          <w:marLeft w:val="446"/>
          <w:marRight w:val="0"/>
          <w:marTop w:val="0"/>
          <w:marBottom w:val="0"/>
          <w:divBdr>
            <w:top w:val="none" w:sz="0" w:space="0" w:color="auto"/>
            <w:left w:val="none" w:sz="0" w:space="0" w:color="auto"/>
            <w:bottom w:val="none" w:sz="0" w:space="0" w:color="auto"/>
            <w:right w:val="none" w:sz="0" w:space="0" w:color="auto"/>
          </w:divBdr>
        </w:div>
      </w:divsChild>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1700990">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2237232">
      <w:bodyDiv w:val="1"/>
      <w:marLeft w:val="0"/>
      <w:marRight w:val="0"/>
      <w:marTop w:val="0"/>
      <w:marBottom w:val="0"/>
      <w:divBdr>
        <w:top w:val="none" w:sz="0" w:space="0" w:color="auto"/>
        <w:left w:val="none" w:sz="0" w:space="0" w:color="auto"/>
        <w:bottom w:val="none" w:sz="0" w:space="0" w:color="auto"/>
        <w:right w:val="none" w:sz="0" w:space="0" w:color="auto"/>
      </w:divBdr>
      <w:divsChild>
        <w:div w:id="1351952466">
          <w:marLeft w:val="446"/>
          <w:marRight w:val="0"/>
          <w:marTop w:val="0"/>
          <w:marBottom w:val="0"/>
          <w:divBdr>
            <w:top w:val="none" w:sz="0" w:space="0" w:color="auto"/>
            <w:left w:val="none" w:sz="0" w:space="0" w:color="auto"/>
            <w:bottom w:val="none" w:sz="0" w:space="0" w:color="auto"/>
            <w:right w:val="none" w:sz="0" w:space="0" w:color="auto"/>
          </w:divBdr>
        </w:div>
        <w:div w:id="587927155">
          <w:marLeft w:val="446"/>
          <w:marRight w:val="0"/>
          <w:marTop w:val="0"/>
          <w:marBottom w:val="0"/>
          <w:divBdr>
            <w:top w:val="none" w:sz="0" w:space="0" w:color="auto"/>
            <w:left w:val="none" w:sz="0" w:space="0" w:color="auto"/>
            <w:bottom w:val="none" w:sz="0" w:space="0" w:color="auto"/>
            <w:right w:val="none" w:sz="0" w:space="0" w:color="auto"/>
          </w:divBdr>
        </w:div>
      </w:divsChild>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58530846">
      <w:bodyDiv w:val="1"/>
      <w:marLeft w:val="0"/>
      <w:marRight w:val="0"/>
      <w:marTop w:val="0"/>
      <w:marBottom w:val="0"/>
      <w:divBdr>
        <w:top w:val="none" w:sz="0" w:space="0" w:color="auto"/>
        <w:left w:val="none" w:sz="0" w:space="0" w:color="auto"/>
        <w:bottom w:val="none" w:sz="0" w:space="0" w:color="auto"/>
        <w:right w:val="none" w:sz="0" w:space="0" w:color="auto"/>
      </w:divBdr>
    </w:div>
    <w:div w:id="1459949851">
      <w:bodyDiv w:val="1"/>
      <w:marLeft w:val="0"/>
      <w:marRight w:val="0"/>
      <w:marTop w:val="0"/>
      <w:marBottom w:val="0"/>
      <w:divBdr>
        <w:top w:val="none" w:sz="0" w:space="0" w:color="auto"/>
        <w:left w:val="none" w:sz="0" w:space="0" w:color="auto"/>
        <w:bottom w:val="none" w:sz="0" w:space="0" w:color="auto"/>
        <w:right w:val="none" w:sz="0" w:space="0" w:color="auto"/>
      </w:divBdr>
    </w:div>
    <w:div w:id="1461921581">
      <w:bodyDiv w:val="1"/>
      <w:marLeft w:val="0"/>
      <w:marRight w:val="0"/>
      <w:marTop w:val="0"/>
      <w:marBottom w:val="0"/>
      <w:divBdr>
        <w:top w:val="none" w:sz="0" w:space="0" w:color="auto"/>
        <w:left w:val="none" w:sz="0" w:space="0" w:color="auto"/>
        <w:bottom w:val="none" w:sz="0" w:space="0" w:color="auto"/>
        <w:right w:val="none" w:sz="0" w:space="0" w:color="auto"/>
      </w:divBdr>
    </w:div>
    <w:div w:id="1472215311">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097830">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929196292">
          <w:marLeft w:val="1166"/>
          <w:marRight w:val="0"/>
          <w:marTop w:val="0"/>
          <w:marBottom w:val="0"/>
          <w:divBdr>
            <w:top w:val="none" w:sz="0" w:space="0" w:color="auto"/>
            <w:left w:val="none" w:sz="0" w:space="0" w:color="auto"/>
            <w:bottom w:val="none" w:sz="0" w:space="0" w:color="auto"/>
            <w:right w:val="none" w:sz="0" w:space="0" w:color="auto"/>
          </w:divBdr>
        </w:div>
        <w:div w:id="1010378189">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0116985">
      <w:bodyDiv w:val="1"/>
      <w:marLeft w:val="0"/>
      <w:marRight w:val="0"/>
      <w:marTop w:val="0"/>
      <w:marBottom w:val="0"/>
      <w:divBdr>
        <w:top w:val="none" w:sz="0" w:space="0" w:color="auto"/>
        <w:left w:val="none" w:sz="0" w:space="0" w:color="auto"/>
        <w:bottom w:val="none" w:sz="0" w:space="0" w:color="auto"/>
        <w:right w:val="none" w:sz="0" w:space="0" w:color="auto"/>
      </w:divBdr>
    </w:div>
    <w:div w:id="1521746156">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209189">
      <w:bodyDiv w:val="1"/>
      <w:marLeft w:val="0"/>
      <w:marRight w:val="0"/>
      <w:marTop w:val="0"/>
      <w:marBottom w:val="0"/>
      <w:divBdr>
        <w:top w:val="none" w:sz="0" w:space="0" w:color="auto"/>
        <w:left w:val="none" w:sz="0" w:space="0" w:color="auto"/>
        <w:bottom w:val="none" w:sz="0" w:space="0" w:color="auto"/>
        <w:right w:val="none" w:sz="0" w:space="0" w:color="auto"/>
      </w:divBdr>
    </w:div>
    <w:div w:id="1548027021">
      <w:bodyDiv w:val="1"/>
      <w:marLeft w:val="0"/>
      <w:marRight w:val="0"/>
      <w:marTop w:val="0"/>
      <w:marBottom w:val="0"/>
      <w:divBdr>
        <w:top w:val="none" w:sz="0" w:space="0" w:color="auto"/>
        <w:left w:val="none" w:sz="0" w:space="0" w:color="auto"/>
        <w:bottom w:val="none" w:sz="0" w:space="0" w:color="auto"/>
        <w:right w:val="none" w:sz="0" w:space="0" w:color="auto"/>
      </w:divBdr>
    </w:div>
    <w:div w:id="1586265017">
      <w:bodyDiv w:val="1"/>
      <w:marLeft w:val="0"/>
      <w:marRight w:val="0"/>
      <w:marTop w:val="0"/>
      <w:marBottom w:val="0"/>
      <w:divBdr>
        <w:top w:val="none" w:sz="0" w:space="0" w:color="auto"/>
        <w:left w:val="none" w:sz="0" w:space="0" w:color="auto"/>
        <w:bottom w:val="none" w:sz="0" w:space="0" w:color="auto"/>
        <w:right w:val="none" w:sz="0" w:space="0" w:color="auto"/>
      </w:divBdr>
      <w:divsChild>
        <w:div w:id="1088772458">
          <w:marLeft w:val="2261"/>
          <w:marRight w:val="0"/>
          <w:marTop w:val="160"/>
          <w:marBottom w:val="0"/>
          <w:divBdr>
            <w:top w:val="none" w:sz="0" w:space="0" w:color="auto"/>
            <w:left w:val="none" w:sz="0" w:space="0" w:color="auto"/>
            <w:bottom w:val="none" w:sz="0" w:space="0" w:color="auto"/>
            <w:right w:val="none" w:sz="0" w:space="0" w:color="auto"/>
          </w:divBdr>
        </w:div>
      </w:divsChild>
    </w:div>
    <w:div w:id="1586647662">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1058551">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 w:id="1907064723">
          <w:marLeft w:val="446"/>
          <w:marRight w:val="0"/>
          <w:marTop w:val="0"/>
          <w:marBottom w:val="0"/>
          <w:divBdr>
            <w:top w:val="none" w:sz="0" w:space="0" w:color="auto"/>
            <w:left w:val="none" w:sz="0" w:space="0" w:color="auto"/>
            <w:bottom w:val="none" w:sz="0" w:space="0" w:color="auto"/>
            <w:right w:val="none" w:sz="0" w:space="0" w:color="auto"/>
          </w:divBdr>
        </w:div>
      </w:divsChild>
    </w:div>
    <w:div w:id="1623994050">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8727923">
      <w:bodyDiv w:val="1"/>
      <w:marLeft w:val="0"/>
      <w:marRight w:val="0"/>
      <w:marTop w:val="0"/>
      <w:marBottom w:val="0"/>
      <w:divBdr>
        <w:top w:val="none" w:sz="0" w:space="0" w:color="auto"/>
        <w:left w:val="none" w:sz="0" w:space="0" w:color="auto"/>
        <w:bottom w:val="none" w:sz="0" w:space="0" w:color="auto"/>
        <w:right w:val="none" w:sz="0" w:space="0" w:color="auto"/>
      </w:divBdr>
    </w:div>
    <w:div w:id="1660378030">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111822698">
          <w:marLeft w:val="63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0781277">
      <w:bodyDiv w:val="1"/>
      <w:marLeft w:val="0"/>
      <w:marRight w:val="0"/>
      <w:marTop w:val="0"/>
      <w:marBottom w:val="0"/>
      <w:divBdr>
        <w:top w:val="none" w:sz="0" w:space="0" w:color="auto"/>
        <w:left w:val="none" w:sz="0" w:space="0" w:color="auto"/>
        <w:bottom w:val="none" w:sz="0" w:space="0" w:color="auto"/>
        <w:right w:val="none" w:sz="0" w:space="0" w:color="auto"/>
      </w:divBdr>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34231632">
      <w:bodyDiv w:val="1"/>
      <w:marLeft w:val="0"/>
      <w:marRight w:val="0"/>
      <w:marTop w:val="0"/>
      <w:marBottom w:val="0"/>
      <w:divBdr>
        <w:top w:val="none" w:sz="0" w:space="0" w:color="auto"/>
        <w:left w:val="none" w:sz="0" w:space="0" w:color="auto"/>
        <w:bottom w:val="none" w:sz="0" w:space="0" w:color="auto"/>
        <w:right w:val="none" w:sz="0" w:space="0" w:color="auto"/>
      </w:divBdr>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67506222">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0515639">
      <w:bodyDiv w:val="1"/>
      <w:marLeft w:val="0"/>
      <w:marRight w:val="0"/>
      <w:marTop w:val="0"/>
      <w:marBottom w:val="0"/>
      <w:divBdr>
        <w:top w:val="none" w:sz="0" w:space="0" w:color="auto"/>
        <w:left w:val="none" w:sz="0" w:space="0" w:color="auto"/>
        <w:bottom w:val="none" w:sz="0" w:space="0" w:color="auto"/>
        <w:right w:val="none" w:sz="0" w:space="0" w:color="auto"/>
      </w:divBdr>
    </w:div>
    <w:div w:id="1792630487">
      <w:bodyDiv w:val="1"/>
      <w:marLeft w:val="0"/>
      <w:marRight w:val="0"/>
      <w:marTop w:val="0"/>
      <w:marBottom w:val="0"/>
      <w:divBdr>
        <w:top w:val="none" w:sz="0" w:space="0" w:color="auto"/>
        <w:left w:val="none" w:sz="0" w:space="0" w:color="auto"/>
        <w:bottom w:val="none" w:sz="0" w:space="0" w:color="auto"/>
        <w:right w:val="none" w:sz="0" w:space="0" w:color="auto"/>
      </w:divBdr>
    </w:div>
    <w:div w:id="1803500736">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09923908">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49194352">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65770662">
      <w:bodyDiv w:val="1"/>
      <w:marLeft w:val="0"/>
      <w:marRight w:val="0"/>
      <w:marTop w:val="0"/>
      <w:marBottom w:val="0"/>
      <w:divBdr>
        <w:top w:val="none" w:sz="0" w:space="0" w:color="auto"/>
        <w:left w:val="none" w:sz="0" w:space="0" w:color="auto"/>
        <w:bottom w:val="none" w:sz="0" w:space="0" w:color="auto"/>
        <w:right w:val="none" w:sz="0" w:space="0" w:color="auto"/>
      </w:divBdr>
    </w:div>
    <w:div w:id="1985160174">
      <w:bodyDiv w:val="1"/>
      <w:marLeft w:val="0"/>
      <w:marRight w:val="0"/>
      <w:marTop w:val="0"/>
      <w:marBottom w:val="0"/>
      <w:divBdr>
        <w:top w:val="none" w:sz="0" w:space="0" w:color="auto"/>
        <w:left w:val="none" w:sz="0" w:space="0" w:color="auto"/>
        <w:bottom w:val="none" w:sz="0" w:space="0" w:color="auto"/>
        <w:right w:val="none" w:sz="0" w:space="0" w:color="auto"/>
      </w:divBdr>
      <w:divsChild>
        <w:div w:id="340863250">
          <w:marLeft w:val="446"/>
          <w:marRight w:val="0"/>
          <w:marTop w:val="0"/>
          <w:marBottom w:val="0"/>
          <w:divBdr>
            <w:top w:val="none" w:sz="0" w:space="0" w:color="auto"/>
            <w:left w:val="none" w:sz="0" w:space="0" w:color="auto"/>
            <w:bottom w:val="none" w:sz="0" w:space="0" w:color="auto"/>
            <w:right w:val="none" w:sz="0" w:space="0" w:color="auto"/>
          </w:divBdr>
        </w:div>
        <w:div w:id="1142699334">
          <w:marLeft w:val="446"/>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1996950831">
      <w:bodyDiv w:val="1"/>
      <w:marLeft w:val="0"/>
      <w:marRight w:val="0"/>
      <w:marTop w:val="0"/>
      <w:marBottom w:val="0"/>
      <w:divBdr>
        <w:top w:val="none" w:sz="0" w:space="0" w:color="auto"/>
        <w:left w:val="none" w:sz="0" w:space="0" w:color="auto"/>
        <w:bottom w:val="none" w:sz="0" w:space="0" w:color="auto"/>
        <w:right w:val="none" w:sz="0" w:space="0" w:color="auto"/>
      </w:divBdr>
    </w:div>
    <w:div w:id="2001149721">
      <w:bodyDiv w:val="1"/>
      <w:marLeft w:val="0"/>
      <w:marRight w:val="0"/>
      <w:marTop w:val="0"/>
      <w:marBottom w:val="0"/>
      <w:divBdr>
        <w:top w:val="none" w:sz="0" w:space="0" w:color="auto"/>
        <w:left w:val="none" w:sz="0" w:space="0" w:color="auto"/>
        <w:bottom w:val="none" w:sz="0" w:space="0" w:color="auto"/>
        <w:right w:val="none" w:sz="0" w:space="0" w:color="auto"/>
      </w:divBdr>
      <w:divsChild>
        <w:div w:id="1522207168">
          <w:marLeft w:val="446"/>
          <w:marRight w:val="0"/>
          <w:marTop w:val="0"/>
          <w:marBottom w:val="0"/>
          <w:divBdr>
            <w:top w:val="none" w:sz="0" w:space="0" w:color="auto"/>
            <w:left w:val="none" w:sz="0" w:space="0" w:color="auto"/>
            <w:bottom w:val="none" w:sz="0" w:space="0" w:color="auto"/>
            <w:right w:val="none" w:sz="0" w:space="0" w:color="auto"/>
          </w:divBdr>
        </w:div>
        <w:div w:id="1681353712">
          <w:marLeft w:val="44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49912548">
      <w:bodyDiv w:val="1"/>
      <w:marLeft w:val="0"/>
      <w:marRight w:val="0"/>
      <w:marTop w:val="0"/>
      <w:marBottom w:val="0"/>
      <w:divBdr>
        <w:top w:val="none" w:sz="0" w:space="0" w:color="auto"/>
        <w:left w:val="none" w:sz="0" w:space="0" w:color="auto"/>
        <w:bottom w:val="none" w:sz="0" w:space="0" w:color="auto"/>
        <w:right w:val="none" w:sz="0" w:space="0" w:color="auto"/>
      </w:divBdr>
      <w:divsChild>
        <w:div w:id="1801411832">
          <w:marLeft w:val="446"/>
          <w:marRight w:val="0"/>
          <w:marTop w:val="0"/>
          <w:marBottom w:val="0"/>
          <w:divBdr>
            <w:top w:val="none" w:sz="0" w:space="0" w:color="auto"/>
            <w:left w:val="none" w:sz="0" w:space="0" w:color="auto"/>
            <w:bottom w:val="none" w:sz="0" w:space="0" w:color="auto"/>
            <w:right w:val="none" w:sz="0" w:space="0" w:color="auto"/>
          </w:divBdr>
        </w:div>
      </w:divsChild>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0899840">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095203016">
      <w:bodyDiv w:val="1"/>
      <w:marLeft w:val="0"/>
      <w:marRight w:val="0"/>
      <w:marTop w:val="0"/>
      <w:marBottom w:val="0"/>
      <w:divBdr>
        <w:top w:val="none" w:sz="0" w:space="0" w:color="auto"/>
        <w:left w:val="none" w:sz="0" w:space="0" w:color="auto"/>
        <w:bottom w:val="none" w:sz="0" w:space="0" w:color="auto"/>
        <w:right w:val="none" w:sz="0" w:space="0" w:color="auto"/>
      </w:divBdr>
    </w:div>
    <w:div w:id="2106682338">
      <w:bodyDiv w:val="1"/>
      <w:marLeft w:val="0"/>
      <w:marRight w:val="0"/>
      <w:marTop w:val="0"/>
      <w:marBottom w:val="0"/>
      <w:divBdr>
        <w:top w:val="none" w:sz="0" w:space="0" w:color="auto"/>
        <w:left w:val="none" w:sz="0" w:space="0" w:color="auto"/>
        <w:bottom w:val="none" w:sz="0" w:space="0" w:color="auto"/>
        <w:right w:val="none" w:sz="0" w:space="0" w:color="auto"/>
      </w:divBdr>
    </w:div>
    <w:div w:id="2124156098">
      <w:bodyDiv w:val="1"/>
      <w:marLeft w:val="0"/>
      <w:marRight w:val="0"/>
      <w:marTop w:val="0"/>
      <w:marBottom w:val="0"/>
      <w:divBdr>
        <w:top w:val="none" w:sz="0" w:space="0" w:color="auto"/>
        <w:left w:val="none" w:sz="0" w:space="0" w:color="auto"/>
        <w:bottom w:val="none" w:sz="0" w:space="0" w:color="auto"/>
        <w:right w:val="none" w:sz="0" w:space="0" w:color="auto"/>
      </w:divBdr>
    </w:div>
    <w:div w:id="2128617153">
      <w:bodyDiv w:val="1"/>
      <w:marLeft w:val="0"/>
      <w:marRight w:val="0"/>
      <w:marTop w:val="0"/>
      <w:marBottom w:val="0"/>
      <w:divBdr>
        <w:top w:val="none" w:sz="0" w:space="0" w:color="auto"/>
        <w:left w:val="none" w:sz="0" w:space="0" w:color="auto"/>
        <w:bottom w:val="none" w:sz="0" w:space="0" w:color="auto"/>
        <w:right w:val="none" w:sz="0" w:space="0" w:color="auto"/>
      </w:divBdr>
    </w:div>
    <w:div w:id="213471365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2.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3.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1889</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2025-02-05T09:23:00Z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